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E723" w14:textId="5F07A9FF" w:rsidR="00711BBB" w:rsidRDefault="00FD4314">
      <w:pPr>
        <w:pStyle w:val="Heading2"/>
        <w:rPr>
          <w:rFonts w:eastAsia="Times New Roman"/>
        </w:rPr>
      </w:pPr>
      <w:r>
        <w:rPr>
          <w:rFonts w:eastAsia="Times New Roman"/>
        </w:rPr>
        <w:t>Pre-</w:t>
      </w:r>
      <w:r w:rsidR="00E466FE">
        <w:rPr>
          <w:rFonts w:eastAsia="Times New Roman"/>
        </w:rPr>
        <w:t xml:space="preserve">operative chest radiographs </w:t>
      </w:r>
      <w:r>
        <w:rPr>
          <w:rFonts w:eastAsia="Times New Roman"/>
        </w:rPr>
        <w:t xml:space="preserve">(CXR) for </w:t>
      </w:r>
      <w:r w:rsidR="00E466FE">
        <w:rPr>
          <w:rFonts w:eastAsia="Times New Roman"/>
        </w:rPr>
        <w:t>elective surgery</w:t>
      </w:r>
    </w:p>
    <w:p w14:paraId="20A81ADC" w14:textId="77777777" w:rsidR="00711BBB" w:rsidRDefault="00FD4314">
      <w:pPr>
        <w:pStyle w:val="Heading2"/>
        <w:rPr>
          <w:rFonts w:eastAsia="Times New Roman"/>
        </w:rPr>
      </w:pPr>
      <w:r>
        <w:rPr>
          <w:rFonts w:eastAsia="Times New Roman"/>
        </w:rPr>
        <w:t>Descriptor</w:t>
      </w:r>
    </w:p>
    <w:p w14:paraId="6C1B2809" w14:textId="77777777" w:rsidR="00711BBB" w:rsidRDefault="00FD4314">
      <w:pPr>
        <w:pStyle w:val="NormalWeb"/>
      </w:pPr>
      <w:r>
        <w:t>Pre-operative chest radiographs prior to elective surgery.</w:t>
      </w:r>
    </w:p>
    <w:p w14:paraId="68DBD15C" w14:textId="77777777" w:rsidR="00711BBB" w:rsidRDefault="00FD4314">
      <w:pPr>
        <w:pStyle w:val="Heading2"/>
        <w:rPr>
          <w:rFonts w:eastAsia="Times New Roman"/>
        </w:rPr>
      </w:pPr>
      <w:r>
        <w:rPr>
          <w:rFonts w:eastAsia="Times New Roman"/>
        </w:rPr>
        <w:t>Background</w:t>
      </w:r>
    </w:p>
    <w:p w14:paraId="53FBAC6F" w14:textId="77777777" w:rsidR="00711BBB" w:rsidRDefault="00FD4314">
      <w:pPr>
        <w:pStyle w:val="NormalWeb"/>
      </w:pPr>
      <w:r>
        <w:t>Screening preoperative CXR is indicated in patients undergoing cardiothoracic surgery. For elective non-cardiothoracic surgery, routine preoperative CXR is not indicated but may be appropriate in patients with significant cardiorespiratory disease [1].</w:t>
      </w:r>
    </w:p>
    <w:p w14:paraId="7912FB62" w14:textId="77777777" w:rsidR="00711BBB" w:rsidRDefault="00FD4314">
      <w:pPr>
        <w:pStyle w:val="NormalWeb"/>
      </w:pPr>
      <w:r>
        <w:t>Other indications to consider – these will depend on local guidelines:</w:t>
      </w:r>
    </w:p>
    <w:p w14:paraId="6842CF5E" w14:textId="77777777" w:rsidR="00711BBB" w:rsidRDefault="00FD4314">
      <w:pPr>
        <w:pStyle w:val="NormalWeb"/>
      </w:pPr>
      <w:r>
        <w:t>• Those with acute respiratory symptoms</w:t>
      </w:r>
    </w:p>
    <w:p w14:paraId="661A3139" w14:textId="77777777" w:rsidR="00711BBB" w:rsidRDefault="00FD4314">
      <w:pPr>
        <w:pStyle w:val="NormalWeb"/>
      </w:pPr>
      <w:r>
        <w:t>• Those with possible metastases</w:t>
      </w:r>
    </w:p>
    <w:p w14:paraId="15DF3D03" w14:textId="77777777" w:rsidR="00711BBB" w:rsidRDefault="00FD4314">
      <w:pPr>
        <w:pStyle w:val="NormalWeb"/>
      </w:pPr>
      <w:r>
        <w:t>• Those with suspected or established cardio-respiratory disease, who have not had a chest radiograph during the past 12 months</w:t>
      </w:r>
    </w:p>
    <w:p w14:paraId="303465BF" w14:textId="77777777" w:rsidR="00711BBB" w:rsidRDefault="00FD4314">
      <w:pPr>
        <w:pStyle w:val="NormalWeb"/>
      </w:pPr>
      <w:r>
        <w:t>• Recent immigrants from countries where tuberculosis is still endemic and who have not had a chest radiograph during the past 12 months</w:t>
      </w:r>
    </w:p>
    <w:p w14:paraId="65301911" w14:textId="77777777" w:rsidR="00711BBB" w:rsidRDefault="00FD4314">
      <w:pPr>
        <w:pStyle w:val="NormalWeb"/>
      </w:pPr>
      <w:r>
        <w:t>• Those with a recent history of chest trauma</w:t>
      </w:r>
    </w:p>
    <w:p w14:paraId="013E825D" w14:textId="77777777" w:rsidR="00711BBB" w:rsidRDefault="00FD4314">
      <w:pPr>
        <w:pStyle w:val="NormalWeb"/>
      </w:pPr>
      <w:r>
        <w:t>• Those whose operation may involve a thoracotomy</w:t>
      </w:r>
    </w:p>
    <w:p w14:paraId="561BCD73" w14:textId="77777777" w:rsidR="00711BBB" w:rsidRDefault="00FD4314">
      <w:pPr>
        <w:pStyle w:val="NormalWeb"/>
      </w:pPr>
      <w:r>
        <w:t>• Those undergoing a major abdominal operation, who run a high risk of respiratory complications</w:t>
      </w:r>
    </w:p>
    <w:p w14:paraId="03A5A04E" w14:textId="77777777" w:rsidR="00711BBB" w:rsidRDefault="00FD4314">
      <w:pPr>
        <w:pStyle w:val="NormalWeb"/>
      </w:pPr>
      <w:r>
        <w:t>• Heavy smokers who have not had a chest radiograph during the past 12 months</w:t>
      </w:r>
    </w:p>
    <w:p w14:paraId="04038204" w14:textId="77777777" w:rsidR="00711BBB" w:rsidRDefault="00FD4314">
      <w:pPr>
        <w:pStyle w:val="NormalWeb"/>
      </w:pPr>
      <w:r>
        <w:t>• Patients not included in the above categories, if the request is made by the appropriate anaesthetist</w:t>
      </w:r>
    </w:p>
    <w:p w14:paraId="159F9757" w14:textId="77777777" w:rsidR="00711BBB" w:rsidRDefault="00FD4314">
      <w:pPr>
        <w:pStyle w:val="NormalWeb"/>
      </w:pPr>
      <w:r>
        <w:t>Many pre-operative chest radiographs contribute little to patient management in elective surgery. The Royal College of Radiologists’ guidelines are often not followed. This audit can help to reduce unnecessary radiography by encouraging stricter application of these guidelines [4].</w:t>
      </w:r>
    </w:p>
    <w:p w14:paraId="267DADD0" w14:textId="77777777" w:rsidR="00711BBB" w:rsidRDefault="00FD4314">
      <w:pPr>
        <w:pStyle w:val="Heading2"/>
        <w:rPr>
          <w:rFonts w:eastAsia="Times New Roman"/>
        </w:rPr>
      </w:pPr>
      <w:r>
        <w:rPr>
          <w:rFonts w:eastAsia="Times New Roman"/>
        </w:rPr>
        <w:t>The Cycle</w:t>
      </w:r>
    </w:p>
    <w:p w14:paraId="3E81C9CC" w14:textId="77777777" w:rsidR="00711BBB" w:rsidRDefault="00FD4314">
      <w:pPr>
        <w:pStyle w:val="Heading3"/>
        <w:rPr>
          <w:rFonts w:eastAsia="Times New Roman"/>
        </w:rPr>
      </w:pPr>
      <w:r>
        <w:rPr>
          <w:rFonts w:eastAsia="Times New Roman"/>
        </w:rPr>
        <w:t>The Standard</w:t>
      </w:r>
    </w:p>
    <w:p w14:paraId="14276AA8" w14:textId="77777777" w:rsidR="00711BBB" w:rsidRDefault="00FD4314">
      <w:pPr>
        <w:pStyle w:val="NormalWeb"/>
      </w:pPr>
      <w:r>
        <w:t>A locally agreed standard based on local guidelines with two elements such as:</w:t>
      </w:r>
    </w:p>
    <w:p w14:paraId="473376D0" w14:textId="77777777" w:rsidR="00711BBB" w:rsidRDefault="00FD4314">
      <w:pPr>
        <w:pStyle w:val="NormalWeb"/>
      </w:pPr>
      <w:r>
        <w:lastRenderedPageBreak/>
        <w:t>1. Pre-operative CXR only for patients undergoing cardiothoracic surgery or for patients with significant cardiorespiratory disease or other valid indication</w:t>
      </w:r>
    </w:p>
    <w:p w14:paraId="1C61E3DB" w14:textId="525DE258" w:rsidR="00711BBB" w:rsidRDefault="00FD4314">
      <w:pPr>
        <w:pStyle w:val="NormalWeb"/>
      </w:pPr>
      <w:r>
        <w:t>2. All requested CXR images should be reported.</w:t>
      </w:r>
    </w:p>
    <w:p w14:paraId="726EF750" w14:textId="77777777" w:rsidR="00711BBB" w:rsidRDefault="00FD4314">
      <w:pPr>
        <w:pStyle w:val="Heading3"/>
        <w:rPr>
          <w:rFonts w:eastAsia="Times New Roman"/>
        </w:rPr>
      </w:pPr>
      <w:r>
        <w:rPr>
          <w:rFonts w:eastAsia="Times New Roman"/>
        </w:rPr>
        <w:t>Target</w:t>
      </w:r>
    </w:p>
    <w:p w14:paraId="26129F17" w14:textId="77777777" w:rsidR="00711BBB" w:rsidRDefault="00FD4314">
      <w:pPr>
        <w:pStyle w:val="NormalWeb"/>
      </w:pPr>
      <w:r>
        <w:t>90% of elective surgery pre-operative CXRs should be in patients with a valid indication (see local guidelines)</w:t>
      </w:r>
    </w:p>
    <w:p w14:paraId="336E05E8" w14:textId="76C12155" w:rsidR="00711BBB" w:rsidRDefault="00FD4314">
      <w:pPr>
        <w:pStyle w:val="NormalWeb"/>
      </w:pPr>
      <w:r>
        <w:t>100% should have a pre-operative CXR report</w:t>
      </w:r>
    </w:p>
    <w:p w14:paraId="1EE552E0" w14:textId="77777777" w:rsidR="00711BBB" w:rsidRDefault="00FD4314">
      <w:pPr>
        <w:pStyle w:val="Heading2"/>
        <w:rPr>
          <w:rFonts w:eastAsia="Times New Roman"/>
        </w:rPr>
      </w:pPr>
      <w:r>
        <w:rPr>
          <w:rFonts w:eastAsia="Times New Roman"/>
        </w:rPr>
        <w:t>Assess local practice</w:t>
      </w:r>
    </w:p>
    <w:p w14:paraId="5EA91AB0" w14:textId="77777777" w:rsidR="00711BBB" w:rsidRDefault="00FD4314">
      <w:pPr>
        <w:pStyle w:val="Heading3"/>
        <w:rPr>
          <w:rFonts w:eastAsia="Times New Roman"/>
        </w:rPr>
      </w:pPr>
      <w:r>
        <w:rPr>
          <w:rFonts w:eastAsia="Times New Roman"/>
        </w:rPr>
        <w:t>Indicators</w:t>
      </w:r>
    </w:p>
    <w:p w14:paraId="1871BE70" w14:textId="77777777" w:rsidR="00711BBB" w:rsidRDefault="00FD4314">
      <w:pPr>
        <w:pStyle w:val="NormalWeb"/>
      </w:pPr>
      <w:r>
        <w:t xml:space="preserve">• Percentage of patients undergoing elective surgery </w:t>
      </w:r>
      <w:bookmarkStart w:id="0" w:name="_Hlk132371809"/>
      <w:r>
        <w:t xml:space="preserve">pre-operative CXR </w:t>
      </w:r>
      <w:bookmarkEnd w:id="0"/>
      <w:r>
        <w:t>with a valid indication</w:t>
      </w:r>
    </w:p>
    <w:p w14:paraId="5EA382C3" w14:textId="03718F85" w:rsidR="00711BBB" w:rsidRDefault="00FD4314">
      <w:pPr>
        <w:pStyle w:val="NormalWeb"/>
      </w:pPr>
      <w:r>
        <w:t>• Percentage of pre-operative CXR images reported</w:t>
      </w:r>
    </w:p>
    <w:p w14:paraId="41DC55E5" w14:textId="77777777" w:rsidR="00711BBB" w:rsidRDefault="00FD4314">
      <w:pPr>
        <w:pStyle w:val="Heading3"/>
        <w:rPr>
          <w:rFonts w:eastAsia="Times New Roman"/>
        </w:rPr>
      </w:pPr>
      <w:r>
        <w:rPr>
          <w:rFonts w:eastAsia="Times New Roman"/>
        </w:rPr>
        <w:t>Data items to be collected</w:t>
      </w:r>
    </w:p>
    <w:p w14:paraId="3CD810FA" w14:textId="77777777" w:rsidR="00711BBB" w:rsidRDefault="00FD4314">
      <w:pPr>
        <w:pStyle w:val="NormalWeb"/>
      </w:pPr>
      <w:r>
        <w:t>During the review period, record for each specialty:</w:t>
      </w:r>
    </w:p>
    <w:p w14:paraId="4810180B" w14:textId="2FEA9CEC" w:rsidR="00711BBB" w:rsidRDefault="00FD4314" w:rsidP="00860AAD">
      <w:pPr>
        <w:pStyle w:val="NormalWeb"/>
        <w:numPr>
          <w:ilvl w:val="0"/>
          <w:numId w:val="2"/>
        </w:numPr>
      </w:pPr>
      <w:r>
        <w:t xml:space="preserve">RIS search for pre-op OR pre op AND CXR AND [specialty group </w:t>
      </w:r>
      <w:proofErr w:type="spellStart"/>
      <w:r>
        <w:t>eg</w:t>
      </w:r>
      <w:proofErr w:type="spellEnd"/>
      <w:r>
        <w:t xml:space="preserve"> trauma &amp; orthopaedics], exporting clinical details and report.</w:t>
      </w:r>
    </w:p>
    <w:p w14:paraId="2C7733F1" w14:textId="5692C587" w:rsidR="00711BBB" w:rsidRDefault="00FD4314" w:rsidP="00860AAD">
      <w:pPr>
        <w:pStyle w:val="NormalWeb"/>
        <w:numPr>
          <w:ilvl w:val="0"/>
          <w:numId w:val="2"/>
        </w:numPr>
      </w:pPr>
      <w:r>
        <w:t>Identify the number of elective surgery patients for whom a pre-operative chest radiograph is requested</w:t>
      </w:r>
    </w:p>
    <w:p w14:paraId="74106523" w14:textId="2E8DE423" w:rsidR="00711BBB" w:rsidRDefault="00FD4314" w:rsidP="00860AAD">
      <w:pPr>
        <w:pStyle w:val="NormalWeb"/>
        <w:numPr>
          <w:ilvl w:val="0"/>
          <w:numId w:val="2"/>
        </w:numPr>
      </w:pPr>
      <w:r>
        <w:t>Indication for CXR as documented on request clinical information</w:t>
      </w:r>
    </w:p>
    <w:p w14:paraId="3404DF95" w14:textId="7B33CA9C" w:rsidR="00711BBB" w:rsidRDefault="00FD4314" w:rsidP="00860AAD">
      <w:pPr>
        <w:pStyle w:val="NormalWeb"/>
        <w:numPr>
          <w:ilvl w:val="0"/>
          <w:numId w:val="2"/>
        </w:numPr>
      </w:pPr>
      <w:r>
        <w:t>The number of exams with no report</w:t>
      </w:r>
    </w:p>
    <w:p w14:paraId="3A023850" w14:textId="77777777" w:rsidR="00711BBB" w:rsidRDefault="00FD4314">
      <w:pPr>
        <w:pStyle w:val="Heading3"/>
        <w:rPr>
          <w:rFonts w:eastAsia="Times New Roman"/>
        </w:rPr>
      </w:pPr>
      <w:r>
        <w:rPr>
          <w:rFonts w:eastAsia="Times New Roman"/>
        </w:rPr>
        <w:t>Suggested number</w:t>
      </w:r>
    </w:p>
    <w:p w14:paraId="02371F19" w14:textId="77777777" w:rsidR="00711BBB" w:rsidRDefault="00FD4314">
      <w:pPr>
        <w:pStyle w:val="NormalWeb"/>
      </w:pPr>
      <w:r>
        <w:t>Fifty consecutive pre-operative CXR in each speciality.</w:t>
      </w:r>
    </w:p>
    <w:p w14:paraId="17B0A0E1" w14:textId="77777777" w:rsidR="00711BBB" w:rsidRDefault="00FD4314">
      <w:pPr>
        <w:pStyle w:val="Heading2"/>
        <w:rPr>
          <w:rFonts w:eastAsia="Times New Roman"/>
        </w:rPr>
      </w:pPr>
      <w:r>
        <w:rPr>
          <w:rFonts w:eastAsia="Times New Roman"/>
        </w:rPr>
        <w:t>Suggestions for change if target not met</w:t>
      </w:r>
    </w:p>
    <w:p w14:paraId="6E18A451" w14:textId="4072E53F" w:rsidR="00711BBB" w:rsidRDefault="00FD4314">
      <w:pPr>
        <w:pStyle w:val="NormalWeb"/>
      </w:pPr>
      <w:r>
        <w:t>• Share audit with surgical teams and staff involved in preoperative assessment clinics</w:t>
      </w:r>
    </w:p>
    <w:p w14:paraId="42649A55" w14:textId="77777777" w:rsidR="00711BBB" w:rsidRDefault="00FD4314">
      <w:pPr>
        <w:pStyle w:val="NormalWeb"/>
      </w:pPr>
      <w:r>
        <w:t>• Guidelines should be circulated and reiterated in reports (most easily as a macro), for example those from the Royal College of Radiologists [1]</w:t>
      </w:r>
    </w:p>
    <w:p w14:paraId="28817FBA" w14:textId="77777777" w:rsidR="00711BBB" w:rsidRDefault="00FD4314">
      <w:pPr>
        <w:pStyle w:val="NormalWeb"/>
      </w:pPr>
      <w:r>
        <w:t>• Local variations may be incorporated [3] and infographics used [8]. Patient information regarding the need for pre-operative CXR could be sent with other literature prior to surgery [9, 10].</w:t>
      </w:r>
    </w:p>
    <w:p w14:paraId="0B0DDC0A" w14:textId="12D188D7" w:rsidR="00711BBB" w:rsidRDefault="00FD4314">
      <w:pPr>
        <w:pStyle w:val="NormalWeb"/>
      </w:pPr>
      <w:r>
        <w:lastRenderedPageBreak/>
        <w:t>• Following this, those requests which do not adhere to the locally agreed guidelines should be rejected through electronic requesting rules or clinical decision support systems.</w:t>
      </w:r>
    </w:p>
    <w:p w14:paraId="2DBF1A77" w14:textId="77777777" w:rsidR="00711BBB" w:rsidRDefault="00FD4314">
      <w:pPr>
        <w:pStyle w:val="Heading2"/>
        <w:rPr>
          <w:rFonts w:eastAsia="Times New Roman"/>
        </w:rPr>
      </w:pPr>
      <w:r>
        <w:rPr>
          <w:rFonts w:eastAsia="Times New Roman"/>
        </w:rPr>
        <w:t>Resources</w:t>
      </w:r>
    </w:p>
    <w:p w14:paraId="17670EDD" w14:textId="77777777" w:rsidR="00711BBB" w:rsidRDefault="00FD4314">
      <w:pPr>
        <w:pStyle w:val="NormalWeb"/>
      </w:pPr>
      <w:r>
        <w:t>- RIS-PACS</w:t>
      </w:r>
    </w:p>
    <w:p w14:paraId="67B200A3" w14:textId="66A047C2" w:rsidR="00711BBB" w:rsidRDefault="00FD4314">
      <w:pPr>
        <w:pStyle w:val="NormalWeb"/>
      </w:pPr>
      <w:r>
        <w:t>- 2 sessions: 1 for for data collection, 1 for preparation of slides.</w:t>
      </w:r>
    </w:p>
    <w:p w14:paraId="32CF4A94" w14:textId="77777777" w:rsidR="00711BBB" w:rsidRDefault="00FD4314">
      <w:pPr>
        <w:pStyle w:val="Heading2"/>
        <w:rPr>
          <w:rFonts w:eastAsia="Times New Roman"/>
        </w:rPr>
      </w:pPr>
      <w:r>
        <w:rPr>
          <w:rFonts w:eastAsia="Times New Roman"/>
        </w:rPr>
        <w:t>References</w:t>
      </w:r>
    </w:p>
    <w:p w14:paraId="556CCFAE" w14:textId="77777777" w:rsidR="00711BBB" w:rsidRDefault="00FD4314">
      <w:pPr>
        <w:pStyle w:val="NormalWeb"/>
        <w:numPr>
          <w:ilvl w:val="0"/>
          <w:numId w:val="4"/>
        </w:numPr>
      </w:pPr>
      <w:r>
        <w:t xml:space="preserve">RCR </w:t>
      </w:r>
      <w:proofErr w:type="spellStart"/>
      <w:r>
        <w:t>iRefer</w:t>
      </w:r>
      <w:proofErr w:type="spellEnd"/>
      <w:r>
        <w:t xml:space="preserve">: Making the best use of clinical radiology. Eighth edition 2017, RCR. </w:t>
      </w:r>
      <w:hyperlink r:id="rId8" w:anchor="Tpc90" w:history="1">
        <w:r>
          <w:rPr>
            <w:rStyle w:val="Hyperlink"/>
          </w:rPr>
          <w:t>http://guidelines.irefer.org.uk/adult/#Tpc90</w:t>
        </w:r>
      </w:hyperlink>
      <w:r>
        <w:t xml:space="preserve"> </w:t>
      </w:r>
    </w:p>
    <w:p w14:paraId="4A681DBA" w14:textId="77777777" w:rsidR="00711BBB" w:rsidRDefault="00FD4314">
      <w:pPr>
        <w:pStyle w:val="NormalWeb"/>
        <w:numPr>
          <w:ilvl w:val="0"/>
          <w:numId w:val="4"/>
        </w:numPr>
      </w:pPr>
      <w:r>
        <w:t xml:space="preserve">Royal College of Radiologists. Pre-operative Chest Radiography: </w:t>
      </w:r>
      <w:proofErr w:type="gramStart"/>
      <w:r>
        <w:t>a</w:t>
      </w:r>
      <w:proofErr w:type="gramEnd"/>
      <w:r>
        <w:t xml:space="preserve"> National Study by the </w:t>
      </w:r>
      <w:proofErr w:type="spellStart"/>
      <w:r>
        <w:t>RoyalCollege</w:t>
      </w:r>
      <w:proofErr w:type="spellEnd"/>
      <w:r>
        <w:t xml:space="preserve"> of Radiologists. Lancet </w:t>
      </w:r>
      <w:proofErr w:type="gramStart"/>
      <w:r>
        <w:t>1979;ii</w:t>
      </w:r>
      <w:proofErr w:type="gramEnd"/>
      <w:r>
        <w:t>:83–6.</w:t>
      </w:r>
    </w:p>
    <w:p w14:paraId="17494868" w14:textId="77777777" w:rsidR="00711BBB" w:rsidRDefault="00FD4314">
      <w:pPr>
        <w:pStyle w:val="NormalWeb"/>
        <w:numPr>
          <w:ilvl w:val="0"/>
          <w:numId w:val="4"/>
        </w:numPr>
      </w:pPr>
      <w:r>
        <w:t xml:space="preserve">Guidelines on Hospital Practice: </w:t>
      </w:r>
      <w:proofErr w:type="gramStart"/>
      <w:r>
        <w:t>a</w:t>
      </w:r>
      <w:proofErr w:type="gramEnd"/>
      <w:r>
        <w:t xml:space="preserve"> Multicentre Study. BMJ </w:t>
      </w:r>
      <w:proofErr w:type="gramStart"/>
      <w:r>
        <w:t>1992;304:740</w:t>
      </w:r>
      <w:proofErr w:type="gramEnd"/>
      <w:r>
        <w:t>–43.</w:t>
      </w:r>
    </w:p>
    <w:p w14:paraId="716B7D78" w14:textId="77777777" w:rsidR="00711BBB" w:rsidRDefault="00FD4314">
      <w:pPr>
        <w:pStyle w:val="NormalWeb"/>
        <w:numPr>
          <w:ilvl w:val="0"/>
          <w:numId w:val="4"/>
        </w:numPr>
      </w:pPr>
      <w:r>
        <w:t xml:space="preserve">Walker D et al. Audit of Requests for Pre-Operative Chest Radiography. BMJ </w:t>
      </w:r>
      <w:proofErr w:type="gramStart"/>
      <w:r>
        <w:t>1994;309:772</w:t>
      </w:r>
      <w:proofErr w:type="gramEnd"/>
      <w:r>
        <w:t>–3.</w:t>
      </w:r>
    </w:p>
    <w:p w14:paraId="43B94D92" w14:textId="77777777" w:rsidR="00711BBB" w:rsidRDefault="00FD4314">
      <w:pPr>
        <w:pStyle w:val="NormalWeb"/>
        <w:numPr>
          <w:ilvl w:val="0"/>
          <w:numId w:val="4"/>
        </w:numPr>
      </w:pPr>
      <w:r>
        <w:t>NICE Preoperative tests. http://www.nice.org.uk/guidance/cg3/evidence/cg3-preoperative-tests-full-guideline3 Routine preoperative tests for elective surgery NICE Guidelines (NG45), published April 2016</w:t>
      </w:r>
    </w:p>
    <w:p w14:paraId="36E19FF3" w14:textId="77777777" w:rsidR="00711BBB" w:rsidRDefault="00FD4314">
      <w:pPr>
        <w:pStyle w:val="NormalWeb"/>
        <w:numPr>
          <w:ilvl w:val="0"/>
          <w:numId w:val="4"/>
        </w:numPr>
      </w:pPr>
      <w:r>
        <w:t xml:space="preserve">Joo HS, Wong J, Naik VN, </w:t>
      </w:r>
      <w:proofErr w:type="spellStart"/>
      <w:r>
        <w:t>Savoldelli</w:t>
      </w:r>
      <w:proofErr w:type="spellEnd"/>
      <w:r>
        <w:t xml:space="preserve"> GL. The value of screening preoperative chest x-rays: a systematic review. </w:t>
      </w:r>
      <w:proofErr w:type="spellStart"/>
      <w:r>
        <w:t>Can.J</w:t>
      </w:r>
      <w:proofErr w:type="spellEnd"/>
      <w:r>
        <w:t xml:space="preserve"> </w:t>
      </w:r>
      <w:proofErr w:type="spellStart"/>
      <w:r>
        <w:t>Anaesth</w:t>
      </w:r>
      <w:proofErr w:type="spellEnd"/>
      <w:r>
        <w:t>. 2005; 52: 568-574. http://www.ncbi.nlm.nih.gov/sites/entrez?cmd=retrieve&amp;db=pubmed&amp;dopt=citation&amp;list_uids=15983140</w:t>
      </w:r>
    </w:p>
    <w:p w14:paraId="08C1F2D1" w14:textId="23A1F6E9" w:rsidR="00711BBB" w:rsidRDefault="00FD4314">
      <w:pPr>
        <w:pStyle w:val="NormalWeb"/>
        <w:numPr>
          <w:ilvl w:val="0"/>
          <w:numId w:val="4"/>
        </w:numPr>
      </w:pPr>
      <w:r>
        <w:t xml:space="preserve">Silvestri L, Gullo A. Pre-operative chest radiograph. The challenge continues. Minerva </w:t>
      </w:r>
      <w:proofErr w:type="spellStart"/>
      <w:r>
        <w:t>Anestesiol</w:t>
      </w:r>
      <w:proofErr w:type="spellEnd"/>
      <w:r>
        <w:t xml:space="preserve">. 2004; 70: 437-442. </w:t>
      </w:r>
      <w:hyperlink r:id="rId9" w:history="1">
        <w:r>
          <w:rPr>
            <w:rStyle w:val="Hyperlink"/>
          </w:rPr>
          <w:t>https://pubmed.ncbi.nlm.nih.gov/15235551/</w:t>
        </w:r>
      </w:hyperlink>
      <w:r>
        <w:t xml:space="preserve"> </w:t>
      </w:r>
      <w:hyperlink r:id="rId10" w:history="1">
        <w:r>
          <w:rPr>
            <w:rStyle w:val="Hyperlink"/>
          </w:rPr>
          <w:t>https://www.minervamedica.it/en/getfreepdf/Y1hJTXl4MU9uejhUcmhCbk9Mb2szZ2Nsck5paUowQ2dBSEJsYU9adlpYbGpwSjQrcC9UTHhzek5jL0hhWGNsVA%253D%253D/R02Y2004N06A0437.pdf</w:t>
        </w:r>
      </w:hyperlink>
      <w:r>
        <w:t xml:space="preserve"> </w:t>
      </w:r>
    </w:p>
    <w:p w14:paraId="138CDE9F" w14:textId="77777777" w:rsidR="00711BBB" w:rsidRDefault="00FD4314">
      <w:pPr>
        <w:pStyle w:val="NormalWeb"/>
        <w:numPr>
          <w:ilvl w:val="0"/>
          <w:numId w:val="4"/>
        </w:numPr>
      </w:pPr>
      <w:r>
        <w:t xml:space="preserve">O’Neill F, Carter E, Pink N, Smith I. Routine preoperative tests for elective surgery: summary of updated NICE guidance. BMJ 2016; 354: </w:t>
      </w:r>
      <w:proofErr w:type="spellStart"/>
      <w:r>
        <w:t>doi</w:t>
      </w:r>
      <w:proofErr w:type="spellEnd"/>
      <w:r>
        <w:t xml:space="preserve">: </w:t>
      </w:r>
      <w:hyperlink r:id="rId11" w:history="1">
        <w:r>
          <w:rPr>
            <w:rStyle w:val="Hyperlink"/>
          </w:rPr>
          <w:t>https://www.bmj.com/content/354/bmj.i3292</w:t>
        </w:r>
      </w:hyperlink>
      <w:r>
        <w:t xml:space="preserve">  .</w:t>
      </w:r>
    </w:p>
    <w:p w14:paraId="1E453110" w14:textId="77777777" w:rsidR="00711BBB" w:rsidRDefault="00FD4314">
      <w:pPr>
        <w:pStyle w:val="NormalWeb"/>
        <w:numPr>
          <w:ilvl w:val="0"/>
          <w:numId w:val="4"/>
        </w:numPr>
      </w:pPr>
      <w:r>
        <w:t xml:space="preserve">Choosing Wisely. Chest X-rays before surgery. </w:t>
      </w:r>
      <w:hyperlink r:id="rId12" w:history="1">
        <w:r>
          <w:rPr>
            <w:rStyle w:val="Hyperlink"/>
          </w:rPr>
          <w:t>https://www.choosingwisely.org/patient-resources/chest-x-rays-before-surgery/</w:t>
        </w:r>
      </w:hyperlink>
      <w:r>
        <w:t xml:space="preserve"> </w:t>
      </w:r>
    </w:p>
    <w:p w14:paraId="5F77E83C" w14:textId="77777777" w:rsidR="00711BBB" w:rsidRDefault="00FD4314">
      <w:pPr>
        <w:pStyle w:val="NormalWeb"/>
        <w:numPr>
          <w:ilvl w:val="0"/>
          <w:numId w:val="4"/>
        </w:numPr>
      </w:pPr>
      <w:r>
        <w:t xml:space="preserve">Choosing Wisely Canada. Chest X-rays Before Surgery: When you need them and when you don’t.  </w:t>
      </w:r>
      <w:hyperlink r:id="rId13" w:history="1">
        <w:r>
          <w:rPr>
            <w:rStyle w:val="Hyperlink"/>
          </w:rPr>
          <w:t>https://choosingwiselycanada.org/pamphlet/chest-x-rays-before-surgery/</w:t>
        </w:r>
      </w:hyperlink>
      <w:r>
        <w:t xml:space="preserve">  </w:t>
      </w:r>
    </w:p>
    <w:p w14:paraId="16153332" w14:textId="77777777" w:rsidR="00711BBB" w:rsidRDefault="00FD4314">
      <w:pPr>
        <w:pStyle w:val="Heading2"/>
        <w:rPr>
          <w:rFonts w:eastAsia="Times New Roman"/>
        </w:rPr>
      </w:pPr>
      <w:r>
        <w:rPr>
          <w:rFonts w:eastAsia="Times New Roman"/>
        </w:rPr>
        <w:t>Editors Comments</w:t>
      </w:r>
    </w:p>
    <w:p w14:paraId="4659C022" w14:textId="77777777" w:rsidR="00711BBB" w:rsidRDefault="00FD4314">
      <w:pPr>
        <w:pStyle w:val="Heading2"/>
        <w:rPr>
          <w:rFonts w:eastAsia="Times New Roman"/>
        </w:rPr>
      </w:pPr>
      <w:r>
        <w:rPr>
          <w:rFonts w:eastAsia="Times New Roman"/>
        </w:rPr>
        <w:t>Submitted by</w:t>
      </w:r>
    </w:p>
    <w:p w14:paraId="7C2CB050" w14:textId="77777777" w:rsidR="00711BBB" w:rsidRDefault="00FD4314">
      <w:pPr>
        <w:rPr>
          <w:rFonts w:eastAsia="Times New Roman"/>
        </w:rPr>
      </w:pPr>
      <w:r>
        <w:rPr>
          <w:rFonts w:eastAsia="Times New Roman"/>
        </w:rPr>
        <w:t>Taken from Clinical Audit in Radiology 100+ recipes RCR 1996, updated by D Howlett and D Remedios 2023.</w:t>
      </w:r>
    </w:p>
    <w:p w14:paraId="5974F6B4" w14:textId="77777777" w:rsidR="00711BBB" w:rsidRDefault="00FD4314">
      <w:pPr>
        <w:pStyle w:val="Heading2"/>
        <w:rPr>
          <w:rFonts w:eastAsia="Times New Roman"/>
        </w:rPr>
      </w:pPr>
      <w:r>
        <w:rPr>
          <w:rFonts w:eastAsia="Times New Roman"/>
        </w:rPr>
        <w:t>Co Authors</w:t>
      </w:r>
    </w:p>
    <w:p w14:paraId="77294B27" w14:textId="77777777" w:rsidR="00711BBB" w:rsidRDefault="00FD4314">
      <w:pPr>
        <w:pStyle w:val="Heading2"/>
        <w:rPr>
          <w:rFonts w:eastAsia="Times New Roman"/>
        </w:rPr>
      </w:pPr>
      <w:r>
        <w:rPr>
          <w:rFonts w:eastAsia="Times New Roman"/>
        </w:rPr>
        <w:lastRenderedPageBreak/>
        <w:t>Published Date</w:t>
      </w:r>
    </w:p>
    <w:p w14:paraId="67002161" w14:textId="7783E369" w:rsidR="008732B4" w:rsidRDefault="00FD4314">
      <w:pPr>
        <w:rPr>
          <w:rFonts w:eastAsia="Times New Roman"/>
        </w:rPr>
      </w:pPr>
      <w:r>
        <w:rPr>
          <w:rFonts w:eastAsia="Times New Roman"/>
        </w:rPr>
        <w:t xml:space="preserve">Monday 7 January 2008 </w:t>
      </w:r>
    </w:p>
    <w:p w14:paraId="259BAC79" w14:textId="2CDD0DDD" w:rsidR="008732B4" w:rsidRPr="007A6D28" w:rsidRDefault="008732B4" w:rsidP="008732B4">
      <w:pPr>
        <w:pStyle w:val="Heading2"/>
        <w:rPr>
          <w:rFonts w:eastAsia="Times New Roman"/>
          <w:color w:val="000000" w:themeColor="text1"/>
        </w:rPr>
      </w:pPr>
      <w:r w:rsidRPr="007A6D28">
        <w:rPr>
          <w:rFonts w:eastAsia="Times New Roman"/>
          <w:color w:val="000000" w:themeColor="text1"/>
        </w:rPr>
        <w:t>Last Reviewed</w:t>
      </w:r>
    </w:p>
    <w:p w14:paraId="6682BC41" w14:textId="13A50709" w:rsidR="008732B4" w:rsidRPr="007A6D28" w:rsidRDefault="008732B4">
      <w:pPr>
        <w:rPr>
          <w:rFonts w:eastAsia="Times New Roman"/>
          <w:color w:val="000000" w:themeColor="text1"/>
        </w:rPr>
      </w:pPr>
      <w:r w:rsidRPr="007A6D28">
        <w:rPr>
          <w:rFonts w:eastAsia="Times New Roman"/>
          <w:color w:val="000000" w:themeColor="text1"/>
        </w:rPr>
        <w:t>14 April 2023</w:t>
      </w:r>
    </w:p>
    <w:sectPr w:rsidR="008732B4" w:rsidRPr="007A6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B71AC"/>
    <w:multiLevelType w:val="hybridMultilevel"/>
    <w:tmpl w:val="B7EA1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D97FCA"/>
    <w:multiLevelType w:val="multilevel"/>
    <w:tmpl w:val="8EAA8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90804314">
    <w:abstractNumId w:val="0"/>
  </w:num>
  <w:num w:numId="2" w16cid:durableId="1013410255">
    <w:abstractNumId w:val="0"/>
  </w:num>
  <w:num w:numId="3" w16cid:durableId="354692933">
    <w:abstractNumId w:val="1"/>
  </w:num>
  <w:num w:numId="4" w16cid:durableId="641235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14"/>
    <w:rsid w:val="00055813"/>
    <w:rsid w:val="004345DD"/>
    <w:rsid w:val="004E07EB"/>
    <w:rsid w:val="00663005"/>
    <w:rsid w:val="00711BBB"/>
    <w:rsid w:val="00722489"/>
    <w:rsid w:val="007A6D28"/>
    <w:rsid w:val="00860AAD"/>
    <w:rsid w:val="008732B4"/>
    <w:rsid w:val="00945268"/>
    <w:rsid w:val="00987AE6"/>
    <w:rsid w:val="00D2324C"/>
    <w:rsid w:val="00E466FE"/>
    <w:rsid w:val="00F37D57"/>
    <w:rsid w:val="00FD4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E74FE"/>
  <w15:chartTrackingRefBased/>
  <w15:docId w15:val="{E8628A8B-A011-4979-AFB0-CEF56FE0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Revision">
    <w:name w:val="Revision"/>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lines.irefer.org.uk/adult/" TargetMode="External"/><Relationship Id="rId13" Type="http://schemas.openxmlformats.org/officeDocument/2006/relationships/hyperlink" Target="https://choosingwiselycanada.org/pamphlet/chest-x-rays-before-surge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oosingwisely.org/patient-resources/chest-x-rays-before-surge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j.com/content/354/bmj.i329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nervamedica.it/en/getfreepdf/Y1hJTXl4MU9uejhUcmhCbk9Mb2szZ2Nsck5paUowQ2dBSEJsYU9adlpYbGpwSjQrcC9UTHhzek5jL0hhWGNsVA%253D%253D/R02Y2004N06A0437.pdf" TargetMode="External"/><Relationship Id="rId4" Type="http://schemas.openxmlformats.org/officeDocument/2006/relationships/numbering" Target="numbering.xml"/><Relationship Id="rId9" Type="http://schemas.openxmlformats.org/officeDocument/2006/relationships/hyperlink" Target="https://pubmed.ncbi.nlm.nih.gov/152355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DF283E94-0A6F-4D50-A3C5-EA2811638CE3}">
  <ds:schemaRefs>
    <ds:schemaRef ds:uri="http://schemas.microsoft.com/sharepoint/v3/contenttype/forms"/>
  </ds:schemaRefs>
</ds:datastoreItem>
</file>

<file path=customXml/itemProps2.xml><?xml version="1.0" encoding="utf-8"?>
<ds:datastoreItem xmlns:ds="http://schemas.openxmlformats.org/officeDocument/2006/customXml" ds:itemID="{512D11BC-2476-4A8B-8245-8CF40DE89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FAC5D-3DD5-4F25-B0F7-44CEAD529446}">
  <ds:schemaRefs>
    <ds:schemaRef ds:uri="3fb4b005-a1e9-415f-95e8-b72bee4e82f5"/>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6554f0f3-0605-4421-b410-d212dd1c837f"/>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689</Words>
  <Characters>5086</Characters>
  <Application>Microsoft Office Word</Application>
  <DocSecurity>0</DocSecurity>
  <Lines>42</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REMEDIOS, Denis (LONDON NORTH WEST UNIVERSITY HEALTHCARE NHS TRUST)</dc:creator>
  <cp:keywords/>
  <dc:description/>
  <cp:lastModifiedBy>Tatiana Guinness</cp:lastModifiedBy>
  <cp:revision>11</cp:revision>
  <dcterms:created xsi:type="dcterms:W3CDTF">2024-10-23T10:46:00Z</dcterms:created>
  <dcterms:modified xsi:type="dcterms:W3CDTF">2024-11-06T15:22:00Z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