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9FABD" w14:textId="28F1EB28" w:rsidR="00570789" w:rsidRDefault="007131E3">
      <w:pPr>
        <w:pStyle w:val="Heading2"/>
        <w:rPr>
          <w:rFonts w:eastAsia="Times New Roman"/>
        </w:rPr>
      </w:pPr>
      <w:r>
        <w:rPr>
          <w:rFonts w:eastAsia="Times New Roman"/>
        </w:rPr>
        <w:t xml:space="preserve">Recording of x-ray interpretation in patients' notes: </w:t>
      </w:r>
      <w:r w:rsidR="00156906">
        <w:rPr>
          <w:rFonts w:eastAsia="Times New Roman"/>
        </w:rPr>
        <w:t>c</w:t>
      </w:r>
      <w:r>
        <w:rPr>
          <w:rFonts w:eastAsia="Times New Roman"/>
        </w:rPr>
        <w:t>linical evaluation of urgent and emergency cases</w:t>
      </w:r>
    </w:p>
    <w:p w14:paraId="73D4FA9A" w14:textId="77777777" w:rsidR="00570789" w:rsidRDefault="007131E3">
      <w:pPr>
        <w:pStyle w:val="Heading2"/>
        <w:rPr>
          <w:rFonts w:eastAsia="Times New Roman"/>
        </w:rPr>
      </w:pPr>
      <w:r>
        <w:rPr>
          <w:rFonts w:eastAsia="Times New Roman"/>
        </w:rPr>
        <w:t>Descriptor</w:t>
      </w:r>
    </w:p>
    <w:p w14:paraId="4C9ECCE5" w14:textId="38C31618" w:rsidR="00570789" w:rsidRDefault="007131E3">
      <w:pPr>
        <w:pStyle w:val="NormalWeb"/>
      </w:pPr>
      <w:r>
        <w:t>Hospital compliance with Ionising Radiation (Medical Exposure) Regulations 2017 (IRMER) regarding x-ray exposure and appropriately timed written evaluations.</w:t>
      </w:r>
    </w:p>
    <w:p w14:paraId="03275D37" w14:textId="77777777" w:rsidR="00570789" w:rsidRDefault="007131E3">
      <w:pPr>
        <w:pStyle w:val="Heading2"/>
        <w:rPr>
          <w:rFonts w:eastAsia="Times New Roman"/>
        </w:rPr>
      </w:pPr>
      <w:r>
        <w:rPr>
          <w:rFonts w:eastAsia="Times New Roman"/>
        </w:rPr>
        <w:t>Background</w:t>
      </w:r>
    </w:p>
    <w:p w14:paraId="182FA94D" w14:textId="77777777" w:rsidR="00570789" w:rsidRDefault="007131E3">
      <w:pPr>
        <w:pStyle w:val="NormalWeb"/>
      </w:pPr>
      <w:r>
        <w:t xml:space="preserve">IRMER states </w:t>
      </w:r>
    </w:p>
    <w:p w14:paraId="08828B59" w14:textId="2808FCBA" w:rsidR="00B34E6B" w:rsidRDefault="00B34E6B">
      <w:pPr>
        <w:pStyle w:val="NormalWeb"/>
      </w:pPr>
      <w:r>
        <w:t>‘</w:t>
      </w:r>
      <w:r w:rsidR="007131E3">
        <w:t xml:space="preserve">The employer must take steps to ensure that a clinical evaluation of the outcome of each exposure, other than where the person subject to the exposure is a carer or a comforter, is recorded in accordance with the employer’s procedures including, where appropriate, factors relevant to patient dose.[1]'. </w:t>
      </w:r>
    </w:p>
    <w:p w14:paraId="5144B1C7" w14:textId="4FFBC35C" w:rsidR="00570789" w:rsidRDefault="007131E3">
      <w:pPr>
        <w:pStyle w:val="NormalWeb"/>
      </w:pPr>
      <w:r>
        <w:t xml:space="preserve">Therefore, each individual examination requires a written evaluation (report) in the patient’s record at a time when the evaluation will influence the management of the patient. For </w:t>
      </w:r>
      <w:proofErr w:type="gramStart"/>
      <w:r>
        <w:t>many</w:t>
      </w:r>
      <w:proofErr w:type="gramEnd"/>
      <w:r>
        <w:t xml:space="preserve"> examinations, especially out of hours, this interpretation will be performed by the clinician because the management decision will be made before the definitive report from the radiology department is available. This audit focuses on those areas where the final radiology report is unlikely to be available when the management decision </w:t>
      </w:r>
      <w:proofErr w:type="gramStart"/>
      <w:r>
        <w:t>is made</w:t>
      </w:r>
      <w:proofErr w:type="gramEnd"/>
      <w:r>
        <w:t xml:space="preserve">. The audit should </w:t>
      </w:r>
      <w:proofErr w:type="gramStart"/>
      <w:r>
        <w:t>be targeted</w:t>
      </w:r>
      <w:proofErr w:type="gramEnd"/>
      <w:r>
        <w:t xml:space="preserve"> at areas of work where this is likely to be the case e.g. A&amp;E and Emergency Admissions Unit and should consider in-hours examinations separately from out-of-hours where it may be appropriate to wait for the radiology report for a non-urgent in-patient x-ray in-hours, but if the patient requires an urgent out-of-hours x-ray this implies the need for an urgent management decision. </w:t>
      </w:r>
      <w:proofErr w:type="gramStart"/>
      <w:r>
        <w:t>Also</w:t>
      </w:r>
      <w:proofErr w:type="gramEnd"/>
      <w:r>
        <w:t xml:space="preserve"> there may be less clinical support for trainee grade doctors out-of-hours. The Care Quality Commission wrote to all Acute Trust Chief Executives in July 2011 requiring them to audit the recording of radiological reports and to develop an improvement plan. The RCR 2016 publication of </w:t>
      </w:r>
      <w:r>
        <w:rPr>
          <w:rStyle w:val="Emphasis"/>
        </w:rPr>
        <w:t xml:space="preserve">standards for the reporting of imaging investigations by non-radiologist medically qualified practitioners </w:t>
      </w:r>
      <w:r>
        <w:t>states that compliance with the standards outlined in the document should be audited as experience shows that if there is no record of the imaging interpretation, it may appear that the imaging investigation has not been viewed [2].</w:t>
      </w:r>
    </w:p>
    <w:p w14:paraId="536501D3" w14:textId="77777777" w:rsidR="00570789" w:rsidRDefault="007131E3">
      <w:pPr>
        <w:pStyle w:val="Heading2"/>
        <w:rPr>
          <w:rFonts w:eastAsia="Times New Roman"/>
        </w:rPr>
      </w:pPr>
      <w:r>
        <w:rPr>
          <w:rFonts w:eastAsia="Times New Roman"/>
        </w:rPr>
        <w:t>The Cycle</w:t>
      </w:r>
    </w:p>
    <w:p w14:paraId="6503D005" w14:textId="77777777" w:rsidR="00570789" w:rsidRDefault="007131E3">
      <w:pPr>
        <w:pStyle w:val="Heading3"/>
        <w:rPr>
          <w:rFonts w:eastAsia="Times New Roman"/>
        </w:rPr>
      </w:pPr>
      <w:r>
        <w:rPr>
          <w:rFonts w:eastAsia="Times New Roman"/>
        </w:rPr>
        <w:t>The Standard</w:t>
      </w:r>
    </w:p>
    <w:p w14:paraId="5E503DE2" w14:textId="77777777" w:rsidR="00570789" w:rsidRDefault="007131E3">
      <w:pPr>
        <w:pStyle w:val="NormalWeb"/>
      </w:pPr>
      <w:r>
        <w:t>100% of urgent and emergency plain x-ray examinations will have a written evaluation (report) recorded in the notes by the clinician at a time when the evaluation will influence the management of the patient.</w:t>
      </w:r>
    </w:p>
    <w:p w14:paraId="476300C9" w14:textId="77777777" w:rsidR="00570789" w:rsidRDefault="007131E3">
      <w:pPr>
        <w:pStyle w:val="Heading3"/>
        <w:rPr>
          <w:rFonts w:eastAsia="Times New Roman"/>
        </w:rPr>
      </w:pPr>
      <w:r>
        <w:rPr>
          <w:rFonts w:eastAsia="Times New Roman"/>
        </w:rPr>
        <w:t>Target</w:t>
      </w:r>
    </w:p>
    <w:p w14:paraId="3C21F842" w14:textId="77777777" w:rsidR="00570789" w:rsidRDefault="007131E3">
      <w:pPr>
        <w:pStyle w:val="NormalWeb"/>
      </w:pPr>
      <w:r>
        <w:t>100%</w:t>
      </w:r>
    </w:p>
    <w:p w14:paraId="7E3DE2A0" w14:textId="77777777" w:rsidR="00570789" w:rsidRDefault="007131E3">
      <w:pPr>
        <w:pStyle w:val="Heading2"/>
        <w:rPr>
          <w:rFonts w:eastAsia="Times New Roman"/>
        </w:rPr>
      </w:pPr>
      <w:r>
        <w:rPr>
          <w:rFonts w:eastAsia="Times New Roman"/>
        </w:rPr>
        <w:lastRenderedPageBreak/>
        <w:t xml:space="preserve">Assess local </w:t>
      </w:r>
      <w:proofErr w:type="gramStart"/>
      <w:r>
        <w:rPr>
          <w:rFonts w:eastAsia="Times New Roman"/>
        </w:rPr>
        <w:t>practice</w:t>
      </w:r>
      <w:proofErr w:type="gramEnd"/>
    </w:p>
    <w:p w14:paraId="272C0E7C" w14:textId="77777777" w:rsidR="00570789" w:rsidRDefault="007131E3">
      <w:pPr>
        <w:pStyle w:val="Heading3"/>
        <w:rPr>
          <w:rFonts w:eastAsia="Times New Roman"/>
        </w:rPr>
      </w:pPr>
      <w:r>
        <w:rPr>
          <w:rFonts w:eastAsia="Times New Roman"/>
        </w:rPr>
        <w:t>Indicators</w:t>
      </w:r>
    </w:p>
    <w:p w14:paraId="60347659" w14:textId="77777777" w:rsidR="00570789" w:rsidRDefault="007131E3">
      <w:pPr>
        <w:pStyle w:val="NormalWeb"/>
      </w:pPr>
      <w:r>
        <w:t>Percentage of x-ray exposures with a written evaluation recorded in the patient notes at a time which will influence patient management.</w:t>
      </w:r>
    </w:p>
    <w:p w14:paraId="57AD233A" w14:textId="77777777" w:rsidR="00570789" w:rsidRDefault="007131E3">
      <w:pPr>
        <w:pStyle w:val="Heading3"/>
        <w:rPr>
          <w:rFonts w:eastAsia="Times New Roman"/>
        </w:rPr>
      </w:pPr>
      <w:r>
        <w:rPr>
          <w:rFonts w:eastAsia="Times New Roman"/>
        </w:rPr>
        <w:t xml:space="preserve">Data items to be </w:t>
      </w:r>
      <w:proofErr w:type="gramStart"/>
      <w:r>
        <w:rPr>
          <w:rFonts w:eastAsia="Times New Roman"/>
        </w:rPr>
        <w:t>collected</w:t>
      </w:r>
      <w:proofErr w:type="gramEnd"/>
    </w:p>
    <w:p w14:paraId="282D3B51" w14:textId="77777777" w:rsidR="00570789" w:rsidRDefault="007131E3">
      <w:pPr>
        <w:pStyle w:val="NormalWeb"/>
      </w:pPr>
      <w:r>
        <w:t xml:space="preserve">• Patient x-ray exposures over a selected </w:t>
      </w:r>
      <w:proofErr w:type="gramStart"/>
      <w:r>
        <w:t>time period</w:t>
      </w:r>
      <w:proofErr w:type="gramEnd"/>
    </w:p>
    <w:p w14:paraId="6A4964B2" w14:textId="332BDA00" w:rsidR="00570789" w:rsidRDefault="007131E3">
      <w:pPr>
        <w:pStyle w:val="NormalWeb"/>
      </w:pPr>
      <w:r>
        <w:t>• Correlation with patient records for the selected exposures</w:t>
      </w:r>
    </w:p>
    <w:p w14:paraId="1CA8EB70" w14:textId="77777777" w:rsidR="00570789" w:rsidRDefault="007131E3">
      <w:pPr>
        <w:pStyle w:val="Heading3"/>
        <w:rPr>
          <w:rFonts w:eastAsia="Times New Roman"/>
        </w:rPr>
      </w:pPr>
      <w:r>
        <w:rPr>
          <w:rFonts w:eastAsia="Times New Roman"/>
        </w:rPr>
        <w:t xml:space="preserve">Suggested </w:t>
      </w:r>
      <w:proofErr w:type="gramStart"/>
      <w:r>
        <w:rPr>
          <w:rFonts w:eastAsia="Times New Roman"/>
        </w:rPr>
        <w:t>number</w:t>
      </w:r>
      <w:proofErr w:type="gramEnd"/>
    </w:p>
    <w:p w14:paraId="175CFB4F" w14:textId="77777777" w:rsidR="00570789" w:rsidRDefault="007131E3">
      <w:pPr>
        <w:pStyle w:val="NormalWeb"/>
      </w:pPr>
      <w:r>
        <w:t xml:space="preserve">Look at 5 examinations per day for a week (25 cases) in </w:t>
      </w:r>
      <w:proofErr w:type="gramStart"/>
      <w:r>
        <w:t>a number of</w:t>
      </w:r>
      <w:proofErr w:type="gramEnd"/>
      <w:r>
        <w:t xml:space="preserve"> different clinical settings.</w:t>
      </w:r>
    </w:p>
    <w:p w14:paraId="6521D472" w14:textId="77777777" w:rsidR="00570789" w:rsidRDefault="007131E3">
      <w:pPr>
        <w:pStyle w:val="Heading2"/>
        <w:rPr>
          <w:rFonts w:eastAsia="Times New Roman"/>
        </w:rPr>
      </w:pPr>
      <w:r>
        <w:rPr>
          <w:rFonts w:eastAsia="Times New Roman"/>
        </w:rPr>
        <w:t xml:space="preserve">Suggestions for change if target not </w:t>
      </w:r>
      <w:proofErr w:type="gramStart"/>
      <w:r>
        <w:rPr>
          <w:rFonts w:eastAsia="Times New Roman"/>
        </w:rPr>
        <w:t>met</w:t>
      </w:r>
      <w:proofErr w:type="gramEnd"/>
    </w:p>
    <w:p w14:paraId="5DE015F2" w14:textId="77777777" w:rsidR="00570789" w:rsidRDefault="007131E3">
      <w:pPr>
        <w:pStyle w:val="NormalWeb"/>
      </w:pPr>
      <w:r>
        <w:t>1. Present audit findings to the relevant departments</w:t>
      </w:r>
    </w:p>
    <w:p w14:paraId="78B6BA67" w14:textId="77777777" w:rsidR="00570789" w:rsidRDefault="007131E3">
      <w:pPr>
        <w:pStyle w:val="NormalWeb"/>
      </w:pPr>
      <w:r>
        <w:t>2. Impress on the clinicians the need to record an x-ray interpretation in the notes when it is not timely to await the formal report</w:t>
      </w:r>
    </w:p>
    <w:p w14:paraId="151A0B4A" w14:textId="4E933207" w:rsidR="00570789" w:rsidRDefault="007131E3">
      <w:pPr>
        <w:pStyle w:val="NormalWeb"/>
      </w:pPr>
      <w:r>
        <w:t xml:space="preserve">3. Emphasise to trainee doctors they </w:t>
      </w:r>
      <w:proofErr w:type="gramStart"/>
      <w:r>
        <w:t>are not expected</w:t>
      </w:r>
      <w:proofErr w:type="gramEnd"/>
      <w:r>
        <w:t xml:space="preserve"> to be expert reporters and offer help in recognising common imaging findings in their practice.</w:t>
      </w:r>
    </w:p>
    <w:p w14:paraId="232FD1C1" w14:textId="77777777" w:rsidR="00570789" w:rsidRDefault="007131E3">
      <w:pPr>
        <w:pStyle w:val="NormalWeb"/>
      </w:pPr>
      <w:r>
        <w:t>4. Repeat audit in 3-6 months to confirm compliance</w:t>
      </w:r>
    </w:p>
    <w:p w14:paraId="7C8E919B" w14:textId="77777777" w:rsidR="00570789" w:rsidRDefault="007131E3">
      <w:pPr>
        <w:pStyle w:val="Heading2"/>
        <w:rPr>
          <w:rFonts w:eastAsia="Times New Roman"/>
        </w:rPr>
      </w:pPr>
      <w:r>
        <w:rPr>
          <w:rFonts w:eastAsia="Times New Roman"/>
        </w:rPr>
        <w:t>Resources</w:t>
      </w:r>
    </w:p>
    <w:p w14:paraId="0474E5DE" w14:textId="77777777" w:rsidR="00570789" w:rsidRDefault="007131E3">
      <w:pPr>
        <w:pStyle w:val="NormalWeb"/>
      </w:pPr>
      <w:r>
        <w:t>• Access to PACS and HISS/RIS system</w:t>
      </w:r>
    </w:p>
    <w:p w14:paraId="13A3212F" w14:textId="77777777" w:rsidR="00570789" w:rsidRDefault="007131E3">
      <w:pPr>
        <w:pStyle w:val="NormalWeb"/>
      </w:pPr>
      <w:r>
        <w:t>• Access to patient notes</w:t>
      </w:r>
    </w:p>
    <w:p w14:paraId="743CD001" w14:textId="77777777" w:rsidR="00570789" w:rsidRDefault="007131E3">
      <w:pPr>
        <w:pStyle w:val="NormalWeb"/>
      </w:pPr>
      <w:r>
        <w:t>• Radiologist (4-6 hours)</w:t>
      </w:r>
    </w:p>
    <w:p w14:paraId="5C049E96" w14:textId="77777777" w:rsidR="00570789" w:rsidRDefault="007131E3">
      <w:pPr>
        <w:pStyle w:val="Heading2"/>
        <w:rPr>
          <w:rFonts w:eastAsia="Times New Roman"/>
        </w:rPr>
      </w:pPr>
      <w:r>
        <w:rPr>
          <w:rFonts w:eastAsia="Times New Roman"/>
        </w:rPr>
        <w:t>References</w:t>
      </w:r>
    </w:p>
    <w:p w14:paraId="3844D3CF" w14:textId="4E008ADA" w:rsidR="00570789" w:rsidRDefault="007131E3">
      <w:pPr>
        <w:pStyle w:val="NormalWeb"/>
        <w:numPr>
          <w:ilvl w:val="0"/>
          <w:numId w:val="2"/>
        </w:numPr>
      </w:pPr>
      <w:r>
        <w:t xml:space="preserve">The Ionising Radiation (Medical Exposure) Regulations 2017. </w:t>
      </w:r>
      <w:hyperlink r:id="rId9" w:history="1">
        <w:r>
          <w:rPr>
            <w:rStyle w:val="Hyperlink"/>
          </w:rPr>
          <w:t>https://www.legislation.gov.uk/uksi/2017/1322/pdfs/uksi_20171322_en.pdf</w:t>
        </w:r>
      </w:hyperlink>
      <w:r>
        <w:t xml:space="preserve"> </w:t>
      </w:r>
    </w:p>
    <w:p w14:paraId="437E7494" w14:textId="77777777" w:rsidR="00570789" w:rsidRDefault="007131E3">
      <w:pPr>
        <w:pStyle w:val="NormalWeb"/>
        <w:numPr>
          <w:ilvl w:val="0"/>
          <w:numId w:val="2"/>
        </w:numPr>
      </w:pPr>
      <w:r>
        <w:t xml:space="preserve">Standards for the reporting of imaging investigations by non-radiologist medically qualified practitioners. BFCR (16) </w:t>
      </w:r>
      <w:proofErr w:type="gramStart"/>
      <w:r>
        <w:t>5</w:t>
      </w:r>
      <w:proofErr w:type="gramEnd"/>
      <w:r>
        <w:t>. https://www.rcr.ac.uk/system/files/publication/field_publication_files/bfcr165_non-radiologist_reporting.pdf [accessed 22 09 16]</w:t>
      </w:r>
    </w:p>
    <w:p w14:paraId="654B3D70" w14:textId="77777777" w:rsidR="00570789" w:rsidRDefault="007131E3">
      <w:pPr>
        <w:pStyle w:val="Heading2"/>
        <w:rPr>
          <w:rFonts w:eastAsia="Times New Roman"/>
        </w:rPr>
      </w:pPr>
      <w:r>
        <w:rPr>
          <w:rFonts w:eastAsia="Times New Roman"/>
        </w:rPr>
        <w:lastRenderedPageBreak/>
        <w:t>Editors Comments</w:t>
      </w:r>
    </w:p>
    <w:p w14:paraId="1280CC34" w14:textId="77777777" w:rsidR="00570789" w:rsidRDefault="007131E3">
      <w:pPr>
        <w:pStyle w:val="Heading2"/>
        <w:rPr>
          <w:rFonts w:eastAsia="Times New Roman"/>
        </w:rPr>
      </w:pPr>
      <w:r>
        <w:rPr>
          <w:rFonts w:eastAsia="Times New Roman"/>
        </w:rPr>
        <w:t>Submitted by</w:t>
      </w:r>
    </w:p>
    <w:p w14:paraId="7226AA8C" w14:textId="77777777" w:rsidR="00570789" w:rsidRDefault="007131E3">
      <w:pPr>
        <w:rPr>
          <w:rFonts w:eastAsia="Times New Roman"/>
        </w:rPr>
      </w:pPr>
      <w:r>
        <w:rPr>
          <w:rFonts w:eastAsia="Times New Roman"/>
        </w:rPr>
        <w:t>Dr MAF McNeill and Dr L Cope. Updated by A-L Chang and D Remedios 2023</w:t>
      </w:r>
    </w:p>
    <w:p w14:paraId="5069BDE3" w14:textId="77777777" w:rsidR="00570789" w:rsidRDefault="007131E3">
      <w:pPr>
        <w:pStyle w:val="Heading2"/>
        <w:rPr>
          <w:rFonts w:eastAsia="Times New Roman"/>
        </w:rPr>
      </w:pPr>
      <w:r>
        <w:rPr>
          <w:rFonts w:eastAsia="Times New Roman"/>
        </w:rPr>
        <w:t>Co Authors</w:t>
      </w:r>
    </w:p>
    <w:p w14:paraId="03A67F37" w14:textId="77777777" w:rsidR="00570789" w:rsidRDefault="007131E3">
      <w:pPr>
        <w:pStyle w:val="Heading2"/>
        <w:rPr>
          <w:rFonts w:eastAsia="Times New Roman"/>
        </w:rPr>
      </w:pPr>
      <w:r>
        <w:rPr>
          <w:rFonts w:eastAsia="Times New Roman"/>
        </w:rPr>
        <w:t>Published Date</w:t>
      </w:r>
    </w:p>
    <w:p w14:paraId="256B1AFA" w14:textId="77777777" w:rsidR="00570789" w:rsidRDefault="007131E3">
      <w:pPr>
        <w:rPr>
          <w:rFonts w:eastAsia="Times New Roman"/>
        </w:rPr>
      </w:pPr>
      <w:r>
        <w:rPr>
          <w:rFonts w:eastAsia="Times New Roman"/>
        </w:rPr>
        <w:t xml:space="preserve">Monday 10 October 2011 </w:t>
      </w:r>
    </w:p>
    <w:p w14:paraId="1FB888DF" w14:textId="23A24BE9" w:rsidR="001F1959" w:rsidRPr="00DB5341" w:rsidRDefault="001F1959" w:rsidP="001F1959">
      <w:pPr>
        <w:pStyle w:val="Heading2"/>
        <w:rPr>
          <w:rFonts w:eastAsia="Times New Roman"/>
          <w:color w:val="000000" w:themeColor="text1"/>
        </w:rPr>
      </w:pPr>
      <w:r w:rsidRPr="00DB5341">
        <w:rPr>
          <w:rFonts w:eastAsia="Times New Roman"/>
          <w:color w:val="000000" w:themeColor="text1"/>
        </w:rPr>
        <w:t xml:space="preserve">Last </w:t>
      </w:r>
      <w:proofErr w:type="gramStart"/>
      <w:r w:rsidRPr="00DB5341">
        <w:rPr>
          <w:rFonts w:eastAsia="Times New Roman"/>
          <w:color w:val="000000" w:themeColor="text1"/>
        </w:rPr>
        <w:t>reviewed</w:t>
      </w:r>
      <w:proofErr w:type="gramEnd"/>
    </w:p>
    <w:p w14:paraId="150AB5B5" w14:textId="1D6A5E09" w:rsidR="001F1959" w:rsidRPr="00DB5341" w:rsidRDefault="001F1959">
      <w:pPr>
        <w:rPr>
          <w:rFonts w:eastAsia="Times New Roman"/>
          <w:color w:val="000000" w:themeColor="text1"/>
        </w:rPr>
      </w:pPr>
      <w:r w:rsidRPr="00DB5341">
        <w:rPr>
          <w:rFonts w:eastAsia="Times New Roman"/>
          <w:color w:val="000000" w:themeColor="text1"/>
        </w:rPr>
        <w:t>14 April 2023</w:t>
      </w:r>
    </w:p>
    <w:sectPr w:rsidR="001F1959" w:rsidRPr="00DB53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67BEA"/>
    <w:multiLevelType w:val="multilevel"/>
    <w:tmpl w:val="0AF0D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2972625">
    <w:abstractNumId w:val="0"/>
  </w:num>
  <w:num w:numId="2" w16cid:durableId="7525114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E3"/>
    <w:rsid w:val="00070EE1"/>
    <w:rsid w:val="00156906"/>
    <w:rsid w:val="001F1959"/>
    <w:rsid w:val="00430D6A"/>
    <w:rsid w:val="004D1B7D"/>
    <w:rsid w:val="004D7A24"/>
    <w:rsid w:val="00570789"/>
    <w:rsid w:val="0058021D"/>
    <w:rsid w:val="007131E3"/>
    <w:rsid w:val="00722489"/>
    <w:rsid w:val="00B34E6B"/>
    <w:rsid w:val="00BB6F93"/>
    <w:rsid w:val="00BD4178"/>
    <w:rsid w:val="00DB5341"/>
    <w:rsid w:val="00FA5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DD14A"/>
  <w15:chartTrackingRefBased/>
  <w15:docId w15:val="{E8628A8B-A011-4979-AFB0-CEF56FE0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Revision">
    <w:name w:val="Revision"/>
    <w:uiPriority w:val="99"/>
    <w:semiHidden/>
    <w:rPr>
      <w:rFonts w:eastAsiaTheme="minorEastAsia"/>
      <w:sz w:val="24"/>
      <w:szCs w:val="24"/>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legislation.gov.uk/uksi/2017/1322/pdfs/uksi_2017132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30" ma:contentTypeDescription="Create a new document." ma:contentTypeScope="" ma:versionID="06684513ac8b09a279bc28512a81dbca">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a1a0e1b67648dfa702c36e3442243338"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element ref="ns3:MediaServiceSearchProperties" minOccurs="0"/>
                <xsd:element ref="ns3:Firstsi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rstsift" ma:index="29" nillable="true" ma:displayName="First sift" ma:default="Fail" ma:format="Dropdown" ma:internalName="Firstsift">
      <xsd:simpleType>
        <xsd:restriction base="dms:Choice">
          <xsd:enumeration value="Pass"/>
          <xsd:enumeration value="Fa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Firstsift xmlns="6554f0f3-0605-4421-b410-d212dd1c837f">Fail</Firstsift>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1CF7C-60E5-4992-AA6B-55CBA1029A59}">
  <ds:schemaRefs>
    <ds:schemaRef ds:uri="http://schemas.microsoft.com/sharepoint/v3/contenttype/forms"/>
  </ds:schemaRefs>
</ds:datastoreItem>
</file>

<file path=customXml/itemProps2.xml><?xml version="1.0" encoding="utf-8"?>
<ds:datastoreItem xmlns:ds="http://schemas.openxmlformats.org/officeDocument/2006/customXml" ds:itemID="{34461379-4407-4A92-8098-B0E8661E9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70CDB-B091-4D37-9C55-E2ED820A643B}">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customXml/itemProps4.xml><?xml version="1.0" encoding="utf-8"?>
<ds:datastoreItem xmlns:ds="http://schemas.openxmlformats.org/officeDocument/2006/customXml" ds:itemID="{24148625-269A-4C1A-8210-36AE22A8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REMEDIOS, Denis (LONDON NORTH WEST UNIVERSITY HEALTHCARE NHS TRUST)</dc:creator>
  <cp:keywords/>
  <dc:description/>
  <cp:lastModifiedBy>Tatiana Guinness</cp:lastModifiedBy>
  <cp:revision>11</cp:revision>
  <dcterms:created xsi:type="dcterms:W3CDTF">2024-10-23T11:05:00Z</dcterms:created>
  <dcterms:modified xsi:type="dcterms:W3CDTF">2024-11-06T14:37:00Z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MediaServiceImageTags">
    <vt:lpwstr/>
  </property>
</Properties>
</file>