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6D3F" w14:textId="5F538564" w:rsidR="005A2C8B" w:rsidRDefault="00204594">
      <w:pPr>
        <w:rPr>
          <w:b/>
          <w:bCs/>
          <w:u w:val="single"/>
          <w:lang w:val="en-US"/>
        </w:rPr>
      </w:pPr>
      <w:r w:rsidRPr="00204594">
        <w:rPr>
          <w:b/>
          <w:bCs/>
          <w:u w:val="single"/>
          <w:lang w:val="en-US"/>
        </w:rPr>
        <w:t>Appendix</w:t>
      </w:r>
      <w:r>
        <w:rPr>
          <w:b/>
          <w:bCs/>
          <w:u w:val="single"/>
          <w:lang w:val="en-US"/>
        </w:rPr>
        <w:t xml:space="preserve"> I: Flowcharts of Management Pathway</w:t>
      </w:r>
    </w:p>
    <w:p w14:paraId="22313D33" w14:textId="56058845" w:rsidR="00204594" w:rsidRDefault="00204594">
      <w:pPr>
        <w:rPr>
          <w:b/>
          <w:bCs/>
          <w:u w:val="single"/>
          <w:lang w:val="en-US"/>
        </w:rPr>
      </w:pPr>
    </w:p>
    <w:p w14:paraId="2D49A87E" w14:textId="02DD867F" w:rsidR="00204594" w:rsidRDefault="00204594">
      <w:pPr>
        <w:rPr>
          <w:u w:val="single"/>
          <w:lang w:val="en-US"/>
        </w:rPr>
      </w:pPr>
      <w:r w:rsidRPr="00204594">
        <w:rPr>
          <w:u w:val="single"/>
          <w:lang w:val="en-US"/>
        </w:rPr>
        <w:t>Chart 1</w:t>
      </w:r>
      <w:r>
        <w:rPr>
          <w:u w:val="single"/>
          <w:lang w:val="en-US"/>
        </w:rPr>
        <w:t>:</w:t>
      </w:r>
      <w:r w:rsidRPr="00204594">
        <w:rPr>
          <w:u w:val="single"/>
          <w:lang w:val="en-US"/>
        </w:rPr>
        <w:t xml:space="preserve"> Atypical Ductal Hype</w:t>
      </w:r>
      <w:r>
        <w:rPr>
          <w:u w:val="single"/>
          <w:lang w:val="en-US"/>
        </w:rPr>
        <w:t>r</w:t>
      </w:r>
      <w:r w:rsidRPr="00204594">
        <w:rPr>
          <w:u w:val="single"/>
          <w:lang w:val="en-US"/>
        </w:rPr>
        <w:t>plasia</w:t>
      </w:r>
      <w:r>
        <w:rPr>
          <w:u w:val="single"/>
          <w:lang w:val="en-US"/>
        </w:rPr>
        <w:t xml:space="preserve"> (ADH)</w:t>
      </w:r>
    </w:p>
    <w:p w14:paraId="4875FA6C" w14:textId="0ADA85A8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7C464210" wp14:editId="2E615D52">
            <wp:extent cx="5726289" cy="2725200"/>
            <wp:effectExtent l="0" t="0" r="0" b="0"/>
            <wp:docPr id="1" name="Picture 1" descr="A diagram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96399" name="Picture 1" descr="A diagram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89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2799C" w14:textId="38A01403" w:rsidR="00204594" w:rsidRDefault="00204594">
      <w:pPr>
        <w:rPr>
          <w:u w:val="single"/>
          <w:lang w:val="en-US"/>
        </w:rPr>
      </w:pPr>
    </w:p>
    <w:p w14:paraId="65EEC403" w14:textId="32557670" w:rsidR="00204594" w:rsidRDefault="00204594">
      <w:pPr>
        <w:rPr>
          <w:u w:val="single"/>
          <w:lang w:val="en-US"/>
        </w:rPr>
      </w:pPr>
      <w:r>
        <w:rPr>
          <w:u w:val="single"/>
          <w:lang w:val="en-US"/>
        </w:rPr>
        <w:t>Chart 2: Flat Epithelial Atypia (FEA)</w:t>
      </w:r>
    </w:p>
    <w:p w14:paraId="740B9589" w14:textId="7AEE36E6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42B1AA97" wp14:editId="34EA3AE6">
            <wp:extent cx="5720080" cy="2891790"/>
            <wp:effectExtent l="0" t="0" r="0" b="3810"/>
            <wp:docPr id="2050573480" name="Picture 2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73480" name="Picture 2" descr="A diagram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14EF" w14:textId="77777777" w:rsidR="00204594" w:rsidRDefault="00204594">
      <w:pPr>
        <w:rPr>
          <w:u w:val="single"/>
          <w:lang w:val="en-US"/>
        </w:rPr>
      </w:pPr>
    </w:p>
    <w:p w14:paraId="398244D1" w14:textId="77777777" w:rsidR="00204594" w:rsidRDefault="00204594">
      <w:pPr>
        <w:rPr>
          <w:u w:val="single"/>
          <w:lang w:val="en-US"/>
        </w:rPr>
      </w:pPr>
    </w:p>
    <w:p w14:paraId="18B9EC60" w14:textId="77777777" w:rsidR="00204594" w:rsidRDefault="00204594">
      <w:pPr>
        <w:rPr>
          <w:u w:val="single"/>
          <w:lang w:val="en-US"/>
        </w:rPr>
      </w:pPr>
    </w:p>
    <w:p w14:paraId="3EC6E630" w14:textId="77777777" w:rsidR="00204594" w:rsidRDefault="00204594">
      <w:pPr>
        <w:rPr>
          <w:u w:val="single"/>
          <w:lang w:val="en-US"/>
        </w:rPr>
      </w:pPr>
    </w:p>
    <w:p w14:paraId="28C03608" w14:textId="77777777" w:rsidR="00204594" w:rsidRDefault="00204594">
      <w:pPr>
        <w:rPr>
          <w:u w:val="single"/>
          <w:lang w:val="en-US"/>
        </w:rPr>
      </w:pPr>
    </w:p>
    <w:p w14:paraId="35EB3206" w14:textId="77777777" w:rsidR="00204594" w:rsidRDefault="00204594">
      <w:pPr>
        <w:rPr>
          <w:u w:val="single"/>
          <w:lang w:val="en-US"/>
        </w:rPr>
      </w:pPr>
    </w:p>
    <w:p w14:paraId="41E40AB2" w14:textId="77777777" w:rsidR="00204594" w:rsidRDefault="00204594">
      <w:pPr>
        <w:rPr>
          <w:u w:val="single"/>
          <w:lang w:val="en-US"/>
        </w:rPr>
      </w:pPr>
    </w:p>
    <w:p w14:paraId="61FC037C" w14:textId="77777777" w:rsidR="00204594" w:rsidRDefault="00204594">
      <w:pPr>
        <w:rPr>
          <w:u w:val="single"/>
          <w:lang w:val="en-US"/>
        </w:rPr>
      </w:pPr>
    </w:p>
    <w:p w14:paraId="5C420D45" w14:textId="77777777" w:rsidR="00204594" w:rsidRDefault="00204594">
      <w:pPr>
        <w:rPr>
          <w:u w:val="single"/>
          <w:lang w:val="en-US"/>
        </w:rPr>
      </w:pPr>
    </w:p>
    <w:p w14:paraId="4D16D996" w14:textId="77777777" w:rsidR="00204594" w:rsidRDefault="00204594">
      <w:pPr>
        <w:rPr>
          <w:u w:val="single"/>
          <w:lang w:val="en-US"/>
        </w:rPr>
      </w:pPr>
    </w:p>
    <w:p w14:paraId="031EE173" w14:textId="77777777" w:rsidR="00204594" w:rsidRDefault="00204594">
      <w:pPr>
        <w:rPr>
          <w:u w:val="single"/>
          <w:lang w:val="en-US"/>
        </w:rPr>
      </w:pPr>
    </w:p>
    <w:p w14:paraId="04815A27" w14:textId="77777777" w:rsidR="00204594" w:rsidRDefault="00204594">
      <w:pPr>
        <w:rPr>
          <w:u w:val="single"/>
          <w:lang w:val="en-US"/>
        </w:rPr>
      </w:pPr>
    </w:p>
    <w:p w14:paraId="704FC28B" w14:textId="52BBAA4E" w:rsidR="00204594" w:rsidRDefault="00204594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Chart 3: Classical Lobular Neoplasia (LN)</w:t>
      </w:r>
    </w:p>
    <w:p w14:paraId="7E41BD3E" w14:textId="2A3991DA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7D9D34BA" wp14:editId="12FCD04A">
            <wp:extent cx="5720080" cy="3136900"/>
            <wp:effectExtent l="0" t="0" r="0" b="6350"/>
            <wp:docPr id="573837802" name="Picture 3" descr="A diagram of a medical stru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37802" name="Picture 3" descr="A diagram of a medical struc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B174" w14:textId="77777777" w:rsidR="00204594" w:rsidRDefault="00204594">
      <w:pPr>
        <w:rPr>
          <w:u w:val="single"/>
          <w:lang w:val="en-US"/>
        </w:rPr>
      </w:pPr>
    </w:p>
    <w:p w14:paraId="6FA8C9A0" w14:textId="519610EE" w:rsidR="00204594" w:rsidRDefault="00204594">
      <w:pPr>
        <w:rPr>
          <w:u w:val="single"/>
          <w:lang w:val="en-US"/>
        </w:rPr>
      </w:pPr>
      <w:r>
        <w:rPr>
          <w:u w:val="single"/>
          <w:lang w:val="en-US"/>
        </w:rPr>
        <w:t>Chart 4: Papillary lesions without atypia (PL)</w:t>
      </w:r>
    </w:p>
    <w:p w14:paraId="5D4DCE36" w14:textId="050854C2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72B264EA" wp14:editId="40D65C85">
            <wp:extent cx="5730875" cy="2913380"/>
            <wp:effectExtent l="0" t="0" r="3175" b="1270"/>
            <wp:docPr id="1375063972" name="Picture 4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63972" name="Picture 4" descr="A diagram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52D5" w14:textId="737E87FC" w:rsidR="00204594" w:rsidRDefault="00204594">
      <w:pPr>
        <w:rPr>
          <w:u w:val="single"/>
          <w:lang w:val="en-US"/>
        </w:rPr>
      </w:pPr>
    </w:p>
    <w:p w14:paraId="5833C57F" w14:textId="552C6D6E" w:rsidR="00204594" w:rsidRDefault="00204594">
      <w:pPr>
        <w:rPr>
          <w:u w:val="single"/>
          <w:lang w:val="en-US"/>
        </w:rPr>
      </w:pPr>
    </w:p>
    <w:p w14:paraId="246EFC10" w14:textId="50C8C941" w:rsidR="00204594" w:rsidRDefault="00204594">
      <w:pPr>
        <w:rPr>
          <w:u w:val="single"/>
          <w:lang w:val="en-US"/>
        </w:rPr>
      </w:pPr>
    </w:p>
    <w:p w14:paraId="41DD9B7A" w14:textId="6DA2817E" w:rsidR="00204594" w:rsidRDefault="00204594">
      <w:pPr>
        <w:rPr>
          <w:u w:val="single"/>
          <w:lang w:val="en-US"/>
        </w:rPr>
      </w:pPr>
    </w:p>
    <w:p w14:paraId="0E4EA760" w14:textId="7A77D73A" w:rsidR="00204594" w:rsidRDefault="00204594">
      <w:pPr>
        <w:rPr>
          <w:u w:val="single"/>
          <w:lang w:val="en-US"/>
        </w:rPr>
      </w:pPr>
    </w:p>
    <w:p w14:paraId="6288C59A" w14:textId="341196C3" w:rsidR="00204594" w:rsidRDefault="00204594">
      <w:pPr>
        <w:rPr>
          <w:u w:val="single"/>
          <w:lang w:val="en-US"/>
        </w:rPr>
      </w:pPr>
    </w:p>
    <w:p w14:paraId="21D18D4F" w14:textId="7F26DAB3" w:rsidR="00204594" w:rsidRDefault="00204594">
      <w:pPr>
        <w:rPr>
          <w:u w:val="single"/>
          <w:lang w:val="en-US"/>
        </w:rPr>
      </w:pPr>
    </w:p>
    <w:p w14:paraId="10A0FE6A" w14:textId="0B4CE5E1" w:rsidR="00204594" w:rsidRDefault="00204594">
      <w:pPr>
        <w:rPr>
          <w:u w:val="single"/>
          <w:lang w:val="en-US"/>
        </w:rPr>
      </w:pPr>
    </w:p>
    <w:p w14:paraId="201B9326" w14:textId="5CE8EB4D" w:rsidR="00204594" w:rsidRDefault="00204594">
      <w:pPr>
        <w:rPr>
          <w:u w:val="single"/>
          <w:lang w:val="en-US"/>
        </w:rPr>
      </w:pPr>
    </w:p>
    <w:p w14:paraId="6E97C249" w14:textId="4F055824" w:rsidR="00204594" w:rsidRDefault="00204594">
      <w:pPr>
        <w:rPr>
          <w:u w:val="single"/>
          <w:lang w:val="en-US"/>
        </w:rPr>
      </w:pPr>
    </w:p>
    <w:p w14:paraId="1B132D07" w14:textId="49B3381D" w:rsidR="00204594" w:rsidRDefault="00204594">
      <w:pPr>
        <w:rPr>
          <w:u w:val="single"/>
          <w:lang w:val="en-US"/>
        </w:rPr>
      </w:pPr>
    </w:p>
    <w:p w14:paraId="7B7C90D1" w14:textId="74CC8B6C" w:rsidR="00204594" w:rsidRDefault="00204594">
      <w:pPr>
        <w:rPr>
          <w:u w:val="single"/>
          <w:lang w:val="en-US"/>
        </w:rPr>
      </w:pPr>
    </w:p>
    <w:p w14:paraId="660DA4D8" w14:textId="24EFF617" w:rsidR="00204594" w:rsidRDefault="00204594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Chart 5: Benign and borderline phyllodes tumor (PT)</w:t>
      </w:r>
    </w:p>
    <w:p w14:paraId="0ACDE9CF" w14:textId="327A191D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4EF8484B" wp14:editId="25FA575D">
            <wp:extent cx="5730875" cy="3094355"/>
            <wp:effectExtent l="0" t="0" r="3175" b="0"/>
            <wp:docPr id="2017561823" name="Picture 5" descr="A diagram of a medical stru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61823" name="Picture 5" descr="A diagram of a medical struc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2F07" w14:textId="6772C993" w:rsidR="00204594" w:rsidRDefault="00204594">
      <w:pPr>
        <w:rPr>
          <w:u w:val="single"/>
          <w:lang w:val="en-US"/>
        </w:rPr>
      </w:pPr>
    </w:p>
    <w:p w14:paraId="39AC08C9" w14:textId="3D1233C2" w:rsidR="00204594" w:rsidRDefault="00204594">
      <w:pPr>
        <w:rPr>
          <w:u w:val="single"/>
          <w:lang w:val="en-US"/>
        </w:rPr>
      </w:pPr>
      <w:r>
        <w:rPr>
          <w:u w:val="single"/>
          <w:lang w:val="en-US"/>
        </w:rPr>
        <w:t>Chart 6: Radial scar (RS)</w:t>
      </w:r>
    </w:p>
    <w:p w14:paraId="7E586D3E" w14:textId="5CF24FD4" w:rsidR="00204594" w:rsidRDefault="00204594">
      <w:pPr>
        <w:rPr>
          <w:u w:val="single"/>
          <w:lang w:val="en-US"/>
        </w:rPr>
      </w:pPr>
      <w:r w:rsidRPr="00C60FAC">
        <w:rPr>
          <w:rFonts w:ascii="Arial" w:hAnsi="Arial" w:cs="Arial"/>
          <w:noProof/>
          <w:lang w:eastAsia="en-GB"/>
        </w:rPr>
        <w:drawing>
          <wp:inline distT="0" distB="0" distL="0" distR="0" wp14:anchorId="10916368" wp14:editId="349F43A1">
            <wp:extent cx="5730875" cy="3041015"/>
            <wp:effectExtent l="0" t="0" r="3175" b="6985"/>
            <wp:docPr id="2068557298" name="Picture 6" descr="A diagram of a medical proced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57298" name="Picture 6" descr="A diagram of a medical proced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82E30" w14:textId="30D0ACE6" w:rsidR="00204594" w:rsidRDefault="00204594">
      <w:pPr>
        <w:rPr>
          <w:u w:val="single"/>
          <w:lang w:val="en-US"/>
        </w:rPr>
      </w:pPr>
    </w:p>
    <w:p w14:paraId="68A2DC03" w14:textId="77777777" w:rsidR="005356D2" w:rsidRPr="00A24C80" w:rsidRDefault="005356D2" w:rsidP="005356D2">
      <w:pPr>
        <w:rPr>
          <w:rFonts w:ascii="Arial" w:hAnsi="Arial" w:cs="Arial"/>
          <w:b/>
          <w:bCs/>
        </w:rPr>
      </w:pPr>
      <w:r w:rsidRPr="00A24C80">
        <w:rPr>
          <w:rFonts w:ascii="Arial" w:hAnsi="Arial" w:cs="Arial"/>
          <w:b/>
          <w:bCs/>
        </w:rPr>
        <w:t xml:space="preserve">Remarks: </w:t>
      </w:r>
    </w:p>
    <w:p w14:paraId="4ADF40CC" w14:textId="77777777" w:rsidR="005356D2" w:rsidRPr="00C60FAC" w:rsidRDefault="005356D2" w:rsidP="005356D2">
      <w:pPr>
        <w:rPr>
          <w:rFonts w:ascii="Arial" w:hAnsi="Arial" w:cs="Arial"/>
        </w:rPr>
      </w:pPr>
      <w:r w:rsidRPr="00C60FAC">
        <w:rPr>
          <w:rFonts w:ascii="Arial" w:hAnsi="Arial" w:cs="Arial"/>
        </w:rPr>
        <w:t xml:space="preserve">For core needle biopsy, 14G achieve or Magnum needle were used. For vacuum-assisted biopsy, 10G </w:t>
      </w:r>
      <w:proofErr w:type="spellStart"/>
      <w:r w:rsidRPr="00C60FAC">
        <w:rPr>
          <w:rFonts w:ascii="Arial" w:hAnsi="Arial" w:cs="Arial"/>
        </w:rPr>
        <w:t>Encor</w:t>
      </w:r>
      <w:proofErr w:type="spellEnd"/>
      <w:r w:rsidRPr="00C60FAC">
        <w:rPr>
          <w:rFonts w:ascii="Arial" w:hAnsi="Arial" w:cs="Arial"/>
        </w:rPr>
        <w:t xml:space="preserve"> needle was used. At least 3 samples would be obtained for each lesion.</w:t>
      </w:r>
    </w:p>
    <w:p w14:paraId="71C5A68D" w14:textId="77777777" w:rsidR="005356D2" w:rsidRPr="00C60FAC" w:rsidRDefault="005356D2" w:rsidP="005356D2">
      <w:pPr>
        <w:rPr>
          <w:rFonts w:ascii="Arial" w:hAnsi="Arial" w:cs="Arial"/>
        </w:rPr>
      </w:pPr>
      <w:r w:rsidRPr="00C60FAC">
        <w:rPr>
          <w:rFonts w:ascii="Arial" w:hAnsi="Arial" w:cs="Arial"/>
        </w:rPr>
        <w:t>For vacuum-assisted excision, we aimed to remove the index lesion or residual lesion. No free margin would be required except in borderline phyllodes cases.</w:t>
      </w:r>
    </w:p>
    <w:p w14:paraId="46936443" w14:textId="77777777" w:rsidR="005356D2" w:rsidRPr="00C60FAC" w:rsidRDefault="005356D2" w:rsidP="005356D2">
      <w:pPr>
        <w:rPr>
          <w:rFonts w:ascii="Arial" w:hAnsi="Arial" w:cs="Arial"/>
        </w:rPr>
      </w:pPr>
      <w:r w:rsidRPr="00C60FAC">
        <w:rPr>
          <w:rFonts w:ascii="Arial" w:hAnsi="Arial" w:cs="Arial"/>
        </w:rPr>
        <w:t xml:space="preserve">In our centre, 10G </w:t>
      </w:r>
      <w:proofErr w:type="spellStart"/>
      <w:r w:rsidRPr="00C60FAC">
        <w:rPr>
          <w:rFonts w:ascii="Arial" w:hAnsi="Arial" w:cs="Arial"/>
        </w:rPr>
        <w:t>Encor</w:t>
      </w:r>
      <w:proofErr w:type="spellEnd"/>
      <w:r w:rsidRPr="00C60FAC">
        <w:rPr>
          <w:rFonts w:ascii="Arial" w:hAnsi="Arial" w:cs="Arial"/>
        </w:rPr>
        <w:t xml:space="preserve"> needle will be used with 18 samples taken or</w:t>
      </w:r>
      <w:r>
        <w:rPr>
          <w:rFonts w:ascii="Arial" w:hAnsi="Arial" w:cs="Arial"/>
        </w:rPr>
        <w:t xml:space="preserve"> entire removal of</w:t>
      </w:r>
      <w:r w:rsidRPr="00C60FAC">
        <w:rPr>
          <w:rFonts w:ascii="Arial" w:hAnsi="Arial" w:cs="Arial"/>
        </w:rPr>
        <w:t xml:space="preserve"> the index lesio</w:t>
      </w:r>
      <w:r>
        <w:rPr>
          <w:rFonts w:ascii="Arial" w:hAnsi="Arial" w:cs="Arial"/>
        </w:rPr>
        <w:t>n</w:t>
      </w:r>
      <w:r w:rsidRPr="00C60FAC">
        <w:rPr>
          <w:rFonts w:ascii="Arial" w:hAnsi="Arial" w:cs="Arial"/>
        </w:rPr>
        <w:t xml:space="preserve">. Equivalent samples could be taken for 7G / 9G needle according to own institution practice. </w:t>
      </w:r>
    </w:p>
    <w:sectPr w:rsidR="005356D2" w:rsidRPr="00C60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4"/>
    <w:rsid w:val="00204594"/>
    <w:rsid w:val="005356D2"/>
    <w:rsid w:val="005A2C8B"/>
    <w:rsid w:val="006B5F93"/>
    <w:rsid w:val="00786AEE"/>
    <w:rsid w:val="009A3663"/>
    <w:rsid w:val="00A24C80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F3AF"/>
  <w15:chartTrackingRefBased/>
  <w15:docId w15:val="{23F75828-4487-4A43-92A6-59CA2DD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Lee</dc:creator>
  <cp:keywords/>
  <dc:description/>
  <cp:lastModifiedBy>Mark Beavon</cp:lastModifiedBy>
  <cp:revision>3</cp:revision>
  <dcterms:created xsi:type="dcterms:W3CDTF">2025-01-22T08:57:00Z</dcterms:created>
  <dcterms:modified xsi:type="dcterms:W3CDTF">2025-01-22T08:57:00Z</dcterms:modified>
</cp:coreProperties>
</file>