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03369" w14:textId="527FBFB7" w:rsidR="00744E50" w:rsidRDefault="00744E50" w:rsidP="001A105F">
      <w:pPr>
        <w:rPr>
          <w:b/>
          <w:bCs/>
        </w:rPr>
      </w:pPr>
      <w:r>
        <w:rPr>
          <w:b/>
          <w:bCs/>
        </w:rPr>
        <w:t>FAQs for CESR Applicants</w:t>
      </w:r>
    </w:p>
    <w:p w14:paraId="09B688BE" w14:textId="77777777" w:rsidR="00744E50" w:rsidRDefault="00744E50" w:rsidP="001A105F">
      <w:pPr>
        <w:rPr>
          <w:b/>
          <w:bCs/>
        </w:rPr>
      </w:pPr>
    </w:p>
    <w:p w14:paraId="3F1E8210" w14:textId="36B29EBB" w:rsidR="001A105F" w:rsidRPr="001A105F" w:rsidRDefault="001A105F" w:rsidP="001A105F">
      <w:pPr>
        <w:rPr>
          <w:b/>
          <w:bCs/>
        </w:rPr>
      </w:pPr>
      <w:r w:rsidRPr="001A105F">
        <w:rPr>
          <w:b/>
          <w:bCs/>
        </w:rPr>
        <w:t>How do I apply for the Portfolio Pathway</w:t>
      </w:r>
      <w:r w:rsidR="00987E8B">
        <w:rPr>
          <w:b/>
          <w:bCs/>
        </w:rPr>
        <w:t xml:space="preserve"> </w:t>
      </w:r>
      <w:r w:rsidRPr="001A105F">
        <w:rPr>
          <w:b/>
          <w:bCs/>
        </w:rPr>
        <w:t>(CESR)?</w:t>
      </w:r>
    </w:p>
    <w:p w14:paraId="477EBBC0" w14:textId="1E3873F7" w:rsidR="001A105F" w:rsidRPr="001A105F" w:rsidRDefault="001A105F" w:rsidP="001A105F">
      <w:r w:rsidRPr="001A105F">
        <w:rPr>
          <w:i/>
          <w:iCs/>
        </w:rPr>
        <w:t>Your application is made directly to the GMC</w:t>
      </w:r>
      <w:r>
        <w:rPr>
          <w:i/>
          <w:iCs/>
        </w:rPr>
        <w:t xml:space="preserve"> </w:t>
      </w:r>
      <w:r w:rsidRPr="001A105F">
        <w:rPr>
          <w:i/>
          <w:iCs/>
        </w:rPr>
        <w:t>using the</w:t>
      </w:r>
      <w:r>
        <w:rPr>
          <w:i/>
          <w:iCs/>
        </w:rPr>
        <w:t>ir</w:t>
      </w:r>
      <w:r w:rsidRPr="001A105F">
        <w:rPr>
          <w:i/>
          <w:iCs/>
        </w:rPr>
        <w:t xml:space="preserve"> dedicated online application process. Please see </w:t>
      </w:r>
      <w:hyperlink r:id="rId5" w:history="1">
        <w:r w:rsidRPr="001A105F">
          <w:rPr>
            <w:rStyle w:val="Hyperlink"/>
            <w:i/>
            <w:iCs/>
          </w:rPr>
          <w:t>the GMC website</w:t>
        </w:r>
      </w:hyperlink>
      <w:r w:rsidRPr="001A105F">
        <w:rPr>
          <w:i/>
          <w:iCs/>
        </w:rPr>
        <w:t> for further information on how to apply</w:t>
      </w:r>
    </w:p>
    <w:p w14:paraId="6099AF70" w14:textId="328D5EA6" w:rsidR="001A105F" w:rsidRPr="001A105F" w:rsidRDefault="001A105F" w:rsidP="001A105F">
      <w:pPr>
        <w:rPr>
          <w:b/>
          <w:bCs/>
        </w:rPr>
      </w:pPr>
      <w:r w:rsidRPr="001A105F">
        <w:rPr>
          <w:b/>
          <w:bCs/>
        </w:rPr>
        <w:t>What does the process involve?</w:t>
      </w:r>
    </w:p>
    <w:p w14:paraId="3BA8C3E3" w14:textId="33DFE7E8" w:rsidR="001A105F" w:rsidRDefault="00B17F63" w:rsidP="001A105F">
      <w:pPr>
        <w:rPr>
          <w:i/>
          <w:iCs/>
        </w:rPr>
      </w:pPr>
      <w:r>
        <w:rPr>
          <w:i/>
          <w:iCs/>
        </w:rPr>
        <w:t xml:space="preserve">You compile </w:t>
      </w:r>
      <w:proofErr w:type="gramStart"/>
      <w:r>
        <w:rPr>
          <w:i/>
          <w:iCs/>
        </w:rPr>
        <w:t xml:space="preserve">your </w:t>
      </w:r>
      <w:r w:rsidR="001A105F" w:rsidRPr="001A105F">
        <w:rPr>
          <w:i/>
          <w:iCs/>
        </w:rPr>
        <w:t xml:space="preserve"> CESR</w:t>
      </w:r>
      <w:proofErr w:type="gramEnd"/>
      <w:r w:rsidR="001A105F" w:rsidRPr="001A105F">
        <w:rPr>
          <w:i/>
          <w:iCs/>
        </w:rPr>
        <w:t xml:space="preserve"> application in liaison with the GMC. Once the application is deemed complete by the GMC, it is passed to the College for assessment. </w:t>
      </w:r>
      <w:r w:rsidR="001A105F">
        <w:rPr>
          <w:i/>
          <w:iCs/>
        </w:rPr>
        <w:t xml:space="preserve">Applications are evaluated by the RCR Equivalence </w:t>
      </w:r>
      <w:proofErr w:type="gramStart"/>
      <w:r w:rsidR="001A105F">
        <w:rPr>
          <w:i/>
          <w:iCs/>
        </w:rPr>
        <w:t>Committee</w:t>
      </w:r>
      <w:proofErr w:type="gramEnd"/>
      <w:r w:rsidR="001A105F">
        <w:rPr>
          <w:i/>
          <w:iCs/>
        </w:rPr>
        <w:t xml:space="preserve"> and a recommendation is then made to the GMC. </w:t>
      </w:r>
    </w:p>
    <w:p w14:paraId="68F443AE" w14:textId="77777777" w:rsidR="0045048B" w:rsidRPr="001A105F" w:rsidRDefault="0045048B" w:rsidP="0045048B">
      <w:r w:rsidRPr="001A105F">
        <w:t> </w:t>
      </w:r>
      <w:r w:rsidRPr="001A105F">
        <w:rPr>
          <w:b/>
          <w:bCs/>
        </w:rPr>
        <w:t>What qualifying criteria will I need to meet before entering this pathway?</w:t>
      </w:r>
    </w:p>
    <w:p w14:paraId="7DD568FC" w14:textId="77777777" w:rsidR="0045048B" w:rsidRPr="00F035C7" w:rsidRDefault="0045048B" w:rsidP="0045048B">
      <w:pPr>
        <w:rPr>
          <w:i/>
          <w:iCs/>
        </w:rPr>
      </w:pPr>
      <w:r w:rsidRPr="00F035C7">
        <w:rPr>
          <w:i/>
          <w:iCs/>
        </w:rPr>
        <w:t xml:space="preserve">To be eligible to apply you must have either a specialist qualification in the specialty you apply in or at least six months of continuous specialist training in the specialty you apply in. </w:t>
      </w:r>
    </w:p>
    <w:p w14:paraId="6EE7804E" w14:textId="77777777" w:rsidR="001A105F" w:rsidRPr="001A105F" w:rsidRDefault="001A105F" w:rsidP="001A105F">
      <w:pPr>
        <w:rPr>
          <w:b/>
          <w:bCs/>
        </w:rPr>
      </w:pPr>
      <w:r w:rsidRPr="001A105F">
        <w:rPr>
          <w:b/>
          <w:bCs/>
        </w:rPr>
        <w:t>How can I find out what documents are required for my CESR application?</w:t>
      </w:r>
    </w:p>
    <w:p w14:paraId="42322C6B" w14:textId="384DF9AF" w:rsidR="001A105F" w:rsidRPr="001A105F" w:rsidRDefault="001A105F" w:rsidP="001A105F">
      <w:r w:rsidRPr="001A105F">
        <w:rPr>
          <w:i/>
          <w:iCs/>
        </w:rPr>
        <w:t xml:space="preserve">Information can be found in both the Specialty Specific Guidance and </w:t>
      </w:r>
      <w:r w:rsidR="00331B45">
        <w:rPr>
          <w:i/>
          <w:iCs/>
        </w:rPr>
        <w:t>g</w:t>
      </w:r>
      <w:r w:rsidRPr="001A105F">
        <w:rPr>
          <w:i/>
          <w:iCs/>
        </w:rPr>
        <w:t xml:space="preserve">eneric </w:t>
      </w:r>
      <w:r w:rsidR="00331B45">
        <w:rPr>
          <w:i/>
          <w:iCs/>
        </w:rPr>
        <w:t>g</w:t>
      </w:r>
      <w:r w:rsidRPr="001A105F">
        <w:rPr>
          <w:i/>
          <w:iCs/>
        </w:rPr>
        <w:t>uidance available on the </w:t>
      </w:r>
      <w:hyperlink r:id="rId6" w:history="1">
        <w:r w:rsidRPr="001A105F">
          <w:rPr>
            <w:rStyle w:val="Hyperlink"/>
            <w:i/>
            <w:iCs/>
          </w:rPr>
          <w:t>GMC website</w:t>
        </w:r>
      </w:hyperlink>
      <w:r w:rsidRPr="001A105F">
        <w:rPr>
          <w:i/>
          <w:iCs/>
        </w:rPr>
        <w:t xml:space="preserve">. </w:t>
      </w:r>
      <w:r w:rsidR="00F83EC9">
        <w:rPr>
          <w:i/>
          <w:iCs/>
        </w:rPr>
        <w:t xml:space="preserve">You </w:t>
      </w:r>
      <w:r w:rsidRPr="001A105F">
        <w:rPr>
          <w:i/>
          <w:iCs/>
        </w:rPr>
        <w:t xml:space="preserve">should read this guidance carefully because it defines the type of evidence </w:t>
      </w:r>
      <w:r w:rsidR="002E43E4">
        <w:rPr>
          <w:i/>
          <w:iCs/>
        </w:rPr>
        <w:t xml:space="preserve">you </w:t>
      </w:r>
      <w:r w:rsidRPr="001A105F">
        <w:rPr>
          <w:i/>
          <w:iCs/>
        </w:rPr>
        <w:t>should provide to demonstrate their knowledge, skills and experience (KSE) for specialist practice in the UK. </w:t>
      </w:r>
    </w:p>
    <w:p w14:paraId="14E7CB3E" w14:textId="342B4FC0" w:rsidR="001A105F" w:rsidRPr="001A105F" w:rsidRDefault="001A105F" w:rsidP="001A105F">
      <w:pPr>
        <w:rPr>
          <w:b/>
          <w:bCs/>
        </w:rPr>
      </w:pPr>
      <w:r w:rsidRPr="001A105F">
        <w:rPr>
          <w:b/>
          <w:bCs/>
        </w:rPr>
        <w:t xml:space="preserve">Will the </w:t>
      </w:r>
      <w:r w:rsidR="00F035C7">
        <w:rPr>
          <w:b/>
          <w:bCs/>
        </w:rPr>
        <w:t>RCR</w:t>
      </w:r>
      <w:r w:rsidRPr="001A105F">
        <w:rPr>
          <w:b/>
          <w:bCs/>
        </w:rPr>
        <w:t xml:space="preserve"> review my application before I submit it to the GMC?</w:t>
      </w:r>
    </w:p>
    <w:p w14:paraId="1B6CC325" w14:textId="27DD1FDD" w:rsidR="001A105F" w:rsidRDefault="001A105F" w:rsidP="001A105F">
      <w:pPr>
        <w:rPr>
          <w:i/>
          <w:iCs/>
        </w:rPr>
      </w:pPr>
      <w:r w:rsidRPr="001A105F">
        <w:rPr>
          <w:i/>
          <w:iCs/>
        </w:rPr>
        <w:t>No. As the RCR reviews the applications we only review them at the point they are submitted to us by the GMC</w:t>
      </w:r>
      <w:r w:rsidR="00F035C7">
        <w:rPr>
          <w:i/>
          <w:iCs/>
        </w:rPr>
        <w:t xml:space="preserve">. The RCR can provide advice on the type of evidence required but will not review your application before submission. </w:t>
      </w:r>
      <w:r w:rsidR="00D30466">
        <w:rPr>
          <w:i/>
          <w:iCs/>
        </w:rPr>
        <w:t>You</w:t>
      </w:r>
      <w:r w:rsidR="00F035C7">
        <w:rPr>
          <w:i/>
          <w:iCs/>
        </w:rPr>
        <w:t xml:space="preserve"> are encouraged to read the </w:t>
      </w:r>
      <w:r w:rsidR="006D4E36">
        <w:rPr>
          <w:i/>
          <w:iCs/>
        </w:rPr>
        <w:t>S</w:t>
      </w:r>
      <w:r w:rsidR="00F035C7">
        <w:rPr>
          <w:i/>
          <w:iCs/>
        </w:rPr>
        <w:t xml:space="preserve">pecialty </w:t>
      </w:r>
      <w:r w:rsidR="006D4E36">
        <w:rPr>
          <w:i/>
          <w:iCs/>
        </w:rPr>
        <w:t>S</w:t>
      </w:r>
      <w:r w:rsidR="00F035C7">
        <w:rPr>
          <w:i/>
          <w:iCs/>
        </w:rPr>
        <w:t xml:space="preserve">pecific </w:t>
      </w:r>
      <w:r w:rsidR="006D4E36">
        <w:rPr>
          <w:i/>
          <w:iCs/>
        </w:rPr>
        <w:t>G</w:t>
      </w:r>
      <w:r w:rsidR="00F035C7">
        <w:rPr>
          <w:i/>
          <w:iCs/>
        </w:rPr>
        <w:t xml:space="preserve">uidance carefully before submitting </w:t>
      </w:r>
      <w:r w:rsidR="00D30466">
        <w:rPr>
          <w:i/>
          <w:iCs/>
        </w:rPr>
        <w:t>your</w:t>
      </w:r>
      <w:r w:rsidR="00F035C7">
        <w:rPr>
          <w:i/>
          <w:iCs/>
        </w:rPr>
        <w:t xml:space="preserve"> application to the GMC. </w:t>
      </w:r>
    </w:p>
    <w:p w14:paraId="39CCB282" w14:textId="77777777" w:rsidR="001A105F" w:rsidRPr="001A105F" w:rsidRDefault="001A105F" w:rsidP="001A105F">
      <w:r w:rsidRPr="001A105F">
        <w:rPr>
          <w:b/>
          <w:bCs/>
        </w:rPr>
        <w:t>How will I collect and maintain evidence?</w:t>
      </w:r>
    </w:p>
    <w:p w14:paraId="104E733E" w14:textId="16782027" w:rsidR="0090555D" w:rsidRDefault="00F035C7" w:rsidP="00F035C7">
      <w:pPr>
        <w:rPr>
          <w:i/>
          <w:iCs/>
        </w:rPr>
      </w:pPr>
      <w:r w:rsidRPr="001A105F">
        <w:rPr>
          <w:i/>
          <w:iCs/>
        </w:rPr>
        <w:t>It is recommended that you collect and keep evidence as you go along.</w:t>
      </w:r>
      <w:r>
        <w:rPr>
          <w:i/>
          <w:iCs/>
        </w:rPr>
        <w:t xml:space="preserve"> </w:t>
      </w:r>
      <w:r w:rsidRPr="00F035C7">
        <w:rPr>
          <w:i/>
          <w:iCs/>
        </w:rPr>
        <w:t>You need to </w:t>
      </w:r>
      <w:r>
        <w:rPr>
          <w:i/>
          <w:iCs/>
        </w:rPr>
        <w:t>o</w:t>
      </w:r>
      <w:r w:rsidRPr="00F035C7">
        <w:rPr>
          <w:i/>
          <w:iCs/>
        </w:rPr>
        <w:t xml:space="preserve">pen a GMC Online account and upload all your evidence electronically, as requested in the online application. </w:t>
      </w:r>
    </w:p>
    <w:p w14:paraId="49D8276E" w14:textId="796C2C76" w:rsidR="001A105F" w:rsidRPr="001A105F" w:rsidRDefault="001A105F" w:rsidP="001A105F">
      <w:pPr>
        <w:rPr>
          <w:b/>
          <w:bCs/>
        </w:rPr>
      </w:pPr>
      <w:r w:rsidRPr="001A105F">
        <w:rPr>
          <w:b/>
          <w:bCs/>
        </w:rPr>
        <w:t>Who will assess my application?</w:t>
      </w:r>
    </w:p>
    <w:p w14:paraId="067D075D" w14:textId="5B2E52DD" w:rsidR="0090555D" w:rsidRPr="00B64D7A" w:rsidRDefault="001A105F" w:rsidP="001A105F">
      <w:pPr>
        <w:rPr>
          <w:i/>
          <w:iCs/>
        </w:rPr>
      </w:pPr>
      <w:r w:rsidRPr="001A105F">
        <w:rPr>
          <w:i/>
          <w:iCs/>
        </w:rPr>
        <w:t xml:space="preserve">The </w:t>
      </w:r>
      <w:r w:rsidR="0090555D" w:rsidRPr="00B64D7A">
        <w:rPr>
          <w:i/>
          <w:iCs/>
        </w:rPr>
        <w:t xml:space="preserve">RCR Equivalence Committee reviews applications on behalf of the GMC. Members of the Committee will determine whether </w:t>
      </w:r>
      <w:r w:rsidR="001D6EA5">
        <w:rPr>
          <w:i/>
          <w:iCs/>
        </w:rPr>
        <w:t xml:space="preserve">you have </w:t>
      </w:r>
      <w:r w:rsidR="00B64D7A" w:rsidRPr="00B64D7A">
        <w:rPr>
          <w:i/>
          <w:iCs/>
        </w:rPr>
        <w:t xml:space="preserve">the </w:t>
      </w:r>
      <w:r w:rsidR="0090555D" w:rsidRPr="00B64D7A">
        <w:rPr>
          <w:i/>
          <w:iCs/>
        </w:rPr>
        <w:t xml:space="preserve">knowledge, skills and experience </w:t>
      </w:r>
      <w:r w:rsidR="00B64D7A" w:rsidRPr="00B64D7A">
        <w:rPr>
          <w:i/>
          <w:iCs/>
        </w:rPr>
        <w:t xml:space="preserve">needed for practising as a day one </w:t>
      </w:r>
      <w:r w:rsidR="00B64D7A">
        <w:rPr>
          <w:i/>
          <w:iCs/>
        </w:rPr>
        <w:t xml:space="preserve">consultant </w:t>
      </w:r>
      <w:r w:rsidR="00B64D7A" w:rsidRPr="00B64D7A">
        <w:rPr>
          <w:i/>
          <w:iCs/>
        </w:rPr>
        <w:t xml:space="preserve">in the </w:t>
      </w:r>
      <w:r w:rsidR="00C342E1">
        <w:rPr>
          <w:i/>
          <w:iCs/>
        </w:rPr>
        <w:t>UK</w:t>
      </w:r>
      <w:r w:rsidR="00B64D7A">
        <w:rPr>
          <w:i/>
          <w:iCs/>
        </w:rPr>
        <w:t xml:space="preserve">. If your application is successful, you will be recommended for entry to the Specialist Register. </w:t>
      </w:r>
    </w:p>
    <w:p w14:paraId="2227A913" w14:textId="3F1BDEF3" w:rsidR="001A105F" w:rsidRPr="001A105F" w:rsidRDefault="00DE3552" w:rsidP="001A105F">
      <w:pPr>
        <w:rPr>
          <w:b/>
          <w:bCs/>
        </w:rPr>
      </w:pPr>
      <w:r>
        <w:rPr>
          <w:b/>
          <w:bCs/>
        </w:rPr>
        <w:t>H</w:t>
      </w:r>
      <w:r w:rsidR="001A105F" w:rsidRPr="001A105F">
        <w:rPr>
          <w:b/>
          <w:bCs/>
        </w:rPr>
        <w:t>ow long does the process take once I have submitted my application?</w:t>
      </w:r>
    </w:p>
    <w:p w14:paraId="668DF81F" w14:textId="74FE0131" w:rsidR="001A105F" w:rsidRDefault="00B64D7A" w:rsidP="001A105F">
      <w:pPr>
        <w:rPr>
          <w:i/>
          <w:iCs/>
        </w:rPr>
      </w:pPr>
      <w:r w:rsidRPr="00B64D7A">
        <w:rPr>
          <w:i/>
          <w:iCs/>
        </w:rPr>
        <w:t>Before sending the complete application to the RCR</w:t>
      </w:r>
      <w:r>
        <w:rPr>
          <w:i/>
          <w:iCs/>
        </w:rPr>
        <w:t xml:space="preserve"> for </w:t>
      </w:r>
      <w:r w:rsidR="0045048B">
        <w:rPr>
          <w:i/>
          <w:iCs/>
        </w:rPr>
        <w:t>evaluation</w:t>
      </w:r>
      <w:r w:rsidRPr="00B64D7A">
        <w:rPr>
          <w:i/>
          <w:iCs/>
        </w:rPr>
        <w:t>, the GMC first needs to ensure that all the application documentation has been received, including</w:t>
      </w:r>
      <w:r>
        <w:rPr>
          <w:i/>
          <w:iCs/>
        </w:rPr>
        <w:t xml:space="preserve"> </w:t>
      </w:r>
      <w:r w:rsidRPr="00B64D7A">
        <w:rPr>
          <w:i/>
          <w:iCs/>
        </w:rPr>
        <w:t>the structured reports from referees</w:t>
      </w:r>
      <w:r w:rsidR="0045048B">
        <w:rPr>
          <w:i/>
          <w:iCs/>
        </w:rPr>
        <w:t>,</w:t>
      </w:r>
      <w:r>
        <w:rPr>
          <w:i/>
          <w:iCs/>
        </w:rPr>
        <w:t xml:space="preserve"> and</w:t>
      </w:r>
      <w:r w:rsidR="0045048B">
        <w:rPr>
          <w:i/>
          <w:iCs/>
        </w:rPr>
        <w:t xml:space="preserve"> complete the verification process</w:t>
      </w:r>
      <w:r w:rsidRPr="00B64D7A">
        <w:rPr>
          <w:i/>
          <w:iCs/>
        </w:rPr>
        <w:t xml:space="preserve">. </w:t>
      </w:r>
      <w:r w:rsidR="001A105F" w:rsidRPr="001A105F">
        <w:rPr>
          <w:i/>
          <w:iCs/>
        </w:rPr>
        <w:t>This</w:t>
      </w:r>
      <w:r w:rsidR="0045048B">
        <w:rPr>
          <w:i/>
          <w:iCs/>
        </w:rPr>
        <w:t xml:space="preserve"> part of the process can be </w:t>
      </w:r>
      <w:r w:rsidR="001A105F" w:rsidRPr="001A105F">
        <w:rPr>
          <w:i/>
          <w:iCs/>
        </w:rPr>
        <w:t>lengthy, as the GMC may need to ask for further information.</w:t>
      </w:r>
      <w:r w:rsidR="0045048B">
        <w:rPr>
          <w:i/>
          <w:iCs/>
        </w:rPr>
        <w:t xml:space="preserve"> When the application is passed to the RCR we have 36 working days to review and submit our evaluation to the GMC. The GMC will </w:t>
      </w:r>
      <w:r w:rsidR="0045048B">
        <w:rPr>
          <w:i/>
          <w:iCs/>
        </w:rPr>
        <w:lastRenderedPageBreak/>
        <w:t xml:space="preserve">then need time to reach their final decision, so in total </w:t>
      </w:r>
      <w:r w:rsidR="00B12ED9">
        <w:rPr>
          <w:i/>
          <w:iCs/>
        </w:rPr>
        <w:t>you</w:t>
      </w:r>
      <w:r w:rsidR="0045048B">
        <w:rPr>
          <w:i/>
          <w:iCs/>
        </w:rPr>
        <w:t xml:space="preserve"> should expect it to take 2-3 months before </w:t>
      </w:r>
      <w:r w:rsidR="00B12ED9">
        <w:rPr>
          <w:i/>
          <w:iCs/>
        </w:rPr>
        <w:t>you</w:t>
      </w:r>
      <w:r w:rsidR="0045048B">
        <w:rPr>
          <w:i/>
          <w:iCs/>
        </w:rPr>
        <w:t xml:space="preserve"> are informed of the outcome of the evaluation. </w:t>
      </w:r>
    </w:p>
    <w:p w14:paraId="661FF3F4" w14:textId="377F0A6E" w:rsidR="0045048B" w:rsidRPr="001A105F" w:rsidRDefault="0045048B" w:rsidP="0045048B">
      <w:pPr>
        <w:rPr>
          <w:b/>
          <w:bCs/>
        </w:rPr>
      </w:pPr>
      <w:r w:rsidRPr="001A105F">
        <w:rPr>
          <w:b/>
          <w:bCs/>
        </w:rPr>
        <w:t>What if my application is unsuccessful?</w:t>
      </w:r>
    </w:p>
    <w:p w14:paraId="72DEBAFE" w14:textId="68132061" w:rsidR="0045048B" w:rsidRPr="001A105F" w:rsidRDefault="0045048B" w:rsidP="0045048B">
      <w:r>
        <w:rPr>
          <w:i/>
          <w:iCs/>
        </w:rPr>
        <w:t xml:space="preserve">You will receive a report directly from the GMC that will explain why your application has not been successful. This will contain recommendations outlining the additional evidence required. </w:t>
      </w:r>
    </w:p>
    <w:p w14:paraId="3F82FCF8" w14:textId="77777777" w:rsidR="001A105F" w:rsidRDefault="001A105F" w:rsidP="001A105F">
      <w:pPr>
        <w:rPr>
          <w:b/>
          <w:bCs/>
        </w:rPr>
      </w:pPr>
      <w:r w:rsidRPr="001A105F">
        <w:rPr>
          <w:b/>
          <w:bCs/>
        </w:rPr>
        <w:t>Can I apply for the Portfolio Pathway in a non-CCT specialty?</w:t>
      </w:r>
    </w:p>
    <w:p w14:paraId="2431F8FD" w14:textId="2EB034A1" w:rsidR="003F4A35" w:rsidRPr="00C90D89" w:rsidRDefault="00A703CE" w:rsidP="00A703CE">
      <w:pPr>
        <w:rPr>
          <w:i/>
          <w:iCs/>
        </w:rPr>
      </w:pPr>
      <w:r w:rsidRPr="00C90D89">
        <w:rPr>
          <w:i/>
          <w:iCs/>
        </w:rPr>
        <w:t>A non-CCT specialty is a narrower medical specialty than “Clinical radiology”</w:t>
      </w:r>
      <w:r w:rsidR="00C06452" w:rsidRPr="00C90D89">
        <w:rPr>
          <w:i/>
          <w:iCs/>
        </w:rPr>
        <w:t xml:space="preserve">, </w:t>
      </w:r>
      <w:r w:rsidRPr="00C90D89">
        <w:rPr>
          <w:i/>
          <w:iCs/>
        </w:rPr>
        <w:t>for example, breast radiology, neuroradiology, paediatric radiology, interventional radiology and so on.</w:t>
      </w:r>
      <w:r w:rsidR="00C06452" w:rsidRPr="00C90D89">
        <w:rPr>
          <w:i/>
          <w:iCs/>
        </w:rPr>
        <w:t xml:space="preserve"> </w:t>
      </w:r>
      <w:r w:rsidRPr="00C90D89">
        <w:rPr>
          <w:i/>
          <w:iCs/>
        </w:rPr>
        <w:t>It must be a specialty consistent with NHS consultant practice.</w:t>
      </w:r>
      <w:r w:rsidR="00C06452" w:rsidRPr="00C90D89">
        <w:rPr>
          <w:i/>
          <w:iCs/>
        </w:rPr>
        <w:t xml:space="preserve"> </w:t>
      </w:r>
      <w:r w:rsidRPr="00C90D89">
        <w:rPr>
          <w:i/>
          <w:iCs/>
        </w:rPr>
        <w:t>To be eligible to apply, you must have either a specialist medical qualification from outside the UK in any non-CCT specialty, or at least six months of continuous specialist training outside the UK in any non-CCT specialty.</w:t>
      </w:r>
    </w:p>
    <w:p w14:paraId="20074BDA" w14:textId="09CE6DD2" w:rsidR="001A105F" w:rsidRPr="001A105F" w:rsidRDefault="001A105F" w:rsidP="001A105F">
      <w:pPr>
        <w:rPr>
          <w:b/>
          <w:bCs/>
        </w:rPr>
      </w:pPr>
      <w:r w:rsidRPr="001A105F">
        <w:rPr>
          <w:b/>
          <w:bCs/>
        </w:rPr>
        <w:t>How can I find out what documents are required for my equivalence application?</w:t>
      </w:r>
    </w:p>
    <w:p w14:paraId="172E81FA" w14:textId="623BAF06" w:rsidR="003259A7" w:rsidRPr="00380938" w:rsidRDefault="00C75272" w:rsidP="001A105F">
      <w:pPr>
        <w:rPr>
          <w:i/>
          <w:iCs/>
        </w:rPr>
      </w:pPr>
      <w:r>
        <w:rPr>
          <w:i/>
          <w:iCs/>
        </w:rPr>
        <w:t xml:space="preserve">You </w:t>
      </w:r>
      <w:r w:rsidR="003259A7" w:rsidRPr="00380938">
        <w:rPr>
          <w:i/>
          <w:iCs/>
        </w:rPr>
        <w:t>should read th</w:t>
      </w:r>
      <w:r w:rsidR="000F5CD7">
        <w:rPr>
          <w:i/>
          <w:iCs/>
        </w:rPr>
        <w:t xml:space="preserve">e </w:t>
      </w:r>
      <w:r w:rsidR="001A105F" w:rsidRPr="001A105F">
        <w:rPr>
          <w:i/>
          <w:iCs/>
        </w:rPr>
        <w:t xml:space="preserve"> </w:t>
      </w:r>
      <w:hyperlink r:id="rId7" w:history="1">
        <w:r w:rsidR="001A105F" w:rsidRPr="001A105F">
          <w:rPr>
            <w:rStyle w:val="Hyperlink"/>
            <w:i/>
            <w:iCs/>
          </w:rPr>
          <w:t>Specialty Specific Guidance</w:t>
        </w:r>
      </w:hyperlink>
      <w:r w:rsidR="001A105F" w:rsidRPr="001A105F">
        <w:rPr>
          <w:i/>
          <w:iCs/>
        </w:rPr>
        <w:t xml:space="preserve"> </w:t>
      </w:r>
      <w:r w:rsidR="003259A7" w:rsidRPr="00380938">
        <w:rPr>
          <w:i/>
          <w:iCs/>
        </w:rPr>
        <w:t xml:space="preserve">carefully as this defines the type </w:t>
      </w:r>
      <w:r w:rsidR="00F97A59" w:rsidRPr="00380938">
        <w:rPr>
          <w:i/>
          <w:iCs/>
        </w:rPr>
        <w:t xml:space="preserve">of evidence that </w:t>
      </w:r>
      <w:r w:rsidR="00806487">
        <w:rPr>
          <w:i/>
          <w:iCs/>
        </w:rPr>
        <w:t xml:space="preserve">you </w:t>
      </w:r>
      <w:r w:rsidR="00F97A59" w:rsidRPr="00380938">
        <w:rPr>
          <w:i/>
          <w:iCs/>
        </w:rPr>
        <w:t xml:space="preserve">should provide to demonstrate </w:t>
      </w:r>
      <w:r w:rsidR="00C90D89">
        <w:rPr>
          <w:i/>
          <w:iCs/>
        </w:rPr>
        <w:t>you</w:t>
      </w:r>
      <w:r w:rsidR="002C6073">
        <w:rPr>
          <w:i/>
          <w:iCs/>
        </w:rPr>
        <w:t xml:space="preserve"> </w:t>
      </w:r>
      <w:r w:rsidR="002C6073" w:rsidRPr="002C6073">
        <w:rPr>
          <w:i/>
          <w:iCs/>
        </w:rPr>
        <w:t>have the knowledge, skills and experience required to practise as a specialist or GP in the UK.</w:t>
      </w:r>
      <w:r w:rsidR="00145F02">
        <w:rPr>
          <w:i/>
          <w:iCs/>
        </w:rPr>
        <w:t xml:space="preserve"> You </w:t>
      </w:r>
      <w:r w:rsidR="000F5CD7">
        <w:rPr>
          <w:i/>
          <w:iCs/>
        </w:rPr>
        <w:t xml:space="preserve">should also review the relevant curriculum. </w:t>
      </w:r>
      <w:r w:rsidR="002C6073" w:rsidRPr="002C6073">
        <w:rPr>
          <w:i/>
          <w:iCs/>
        </w:rPr>
        <w:t xml:space="preserve"> </w:t>
      </w:r>
    </w:p>
    <w:p w14:paraId="38D325ED" w14:textId="77777777" w:rsidR="001A105F" w:rsidRPr="001A105F" w:rsidRDefault="001A105F" w:rsidP="001A105F">
      <w:r w:rsidRPr="001A105F">
        <w:t> </w:t>
      </w:r>
    </w:p>
    <w:p w14:paraId="0366F4CA" w14:textId="2E5230B8" w:rsidR="001A105F" w:rsidRPr="001A105F" w:rsidRDefault="001A105F" w:rsidP="003B7C0B">
      <w:r w:rsidRPr="001A105F">
        <w:t> </w:t>
      </w:r>
    </w:p>
    <w:p w14:paraId="4D123B48" w14:textId="77777777" w:rsidR="0072149C" w:rsidRDefault="0072149C"/>
    <w:sectPr w:rsidR="007214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255DB"/>
    <w:multiLevelType w:val="multilevel"/>
    <w:tmpl w:val="D624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896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5F"/>
    <w:rsid w:val="0009685A"/>
    <w:rsid w:val="000F5CD7"/>
    <w:rsid w:val="00145F02"/>
    <w:rsid w:val="001A105F"/>
    <w:rsid w:val="001A1506"/>
    <w:rsid w:val="001D57BC"/>
    <w:rsid w:val="001D6EA5"/>
    <w:rsid w:val="002C6073"/>
    <w:rsid w:val="002D76DE"/>
    <w:rsid w:val="002E43E4"/>
    <w:rsid w:val="003259A7"/>
    <w:rsid w:val="00331B45"/>
    <w:rsid w:val="00380938"/>
    <w:rsid w:val="003B7C0B"/>
    <w:rsid w:val="003F4A35"/>
    <w:rsid w:val="0045048B"/>
    <w:rsid w:val="00621A26"/>
    <w:rsid w:val="006D4E36"/>
    <w:rsid w:val="006E41C1"/>
    <w:rsid w:val="0072149C"/>
    <w:rsid w:val="00744E50"/>
    <w:rsid w:val="007853F5"/>
    <w:rsid w:val="00806487"/>
    <w:rsid w:val="008C1ED1"/>
    <w:rsid w:val="0090555D"/>
    <w:rsid w:val="00987E8B"/>
    <w:rsid w:val="00A703CE"/>
    <w:rsid w:val="00B12ED9"/>
    <w:rsid w:val="00B17F63"/>
    <w:rsid w:val="00B469F4"/>
    <w:rsid w:val="00B64D7A"/>
    <w:rsid w:val="00BD4FC5"/>
    <w:rsid w:val="00C06452"/>
    <w:rsid w:val="00C342E1"/>
    <w:rsid w:val="00C75272"/>
    <w:rsid w:val="00C90D89"/>
    <w:rsid w:val="00D30466"/>
    <w:rsid w:val="00D33805"/>
    <w:rsid w:val="00D7333F"/>
    <w:rsid w:val="00DE3552"/>
    <w:rsid w:val="00E23F43"/>
    <w:rsid w:val="00F035C7"/>
    <w:rsid w:val="00F83EC9"/>
    <w:rsid w:val="00F9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A778"/>
  <w15:chartTrackingRefBased/>
  <w15:docId w15:val="{27E0C993-C810-4F8C-A128-8CAF98E4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1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1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1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1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0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10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035C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mc-uk.org/registration-and-licensing/join-the-register/registration-applications/specialty-specific-guid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c-uk.org/doctors/24630.asp" TargetMode="External"/><Relationship Id="rId5" Type="http://schemas.openxmlformats.org/officeDocument/2006/relationships/hyperlink" Target="http://www.gmc-uk.org/doctors/24630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Stephens</dc:creator>
  <cp:keywords/>
  <dc:description/>
  <cp:lastModifiedBy>Emily Stephens</cp:lastModifiedBy>
  <cp:revision>36</cp:revision>
  <dcterms:created xsi:type="dcterms:W3CDTF">2024-08-06T13:51:00Z</dcterms:created>
  <dcterms:modified xsi:type="dcterms:W3CDTF">2024-08-08T15:38:00Z</dcterms:modified>
</cp:coreProperties>
</file>