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CD2E" w14:textId="77777777" w:rsidR="00C26AB2" w:rsidRDefault="00C26AB2" w:rsidP="00C26AB2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Febrile Neutropenic Episodes in Men Treated with Docetaxel Chemotherapy for Metastatic Hormone-Sensitive Prostate Cancer (MHSPC)</w:t>
      </w:r>
    </w:p>
    <w:p w14:paraId="1C8A038E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5B7108F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to assess rates of febrile neutropenia (FN) in men with metastatic hormone-sensitive prostate cancer treated with docetaxel chemotherapy.</w:t>
      </w:r>
    </w:p>
    <w:p w14:paraId="0B034413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75745C7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Recent clinical trials proving the benefit of docetaxel chemotherapy in hormone-sensitive metastatic prostate cancer (HSMPC) have reported a greater risk of febrile neutropenia (FN) than seen in the castrate-resistant setting. STAMPEDE1 reported 15%, CHAARTED2 6% and GETUG-AFU153 7% grade 3-5 FN in comparison with Tax-3274 which showed 3% FN. Clinical experience at our centre suggested the risk of FN was higher than that experienced in these trials.</w:t>
      </w:r>
    </w:p>
    <w:p w14:paraId="0A1C919A" w14:textId="77777777" w:rsidR="00C26AB2" w:rsidRDefault="00C26AB2" w:rsidP="00C26AB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50A7E2A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E96D417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ASCO guidelines 2015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5</w:t>
      </w:r>
      <w:r>
        <w:rPr>
          <w:rFonts w:ascii="Arial" w:hAnsi="Arial" w:cs="Arial"/>
          <w:color w:val="343434"/>
          <w:sz w:val="23"/>
          <w:szCs w:val="23"/>
        </w:rPr>
        <w:t xml:space="preserve"> state: “primary prophylaxis with a CSF starting with the first cycle and continuing through subsequent cycles of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chemotherapy  is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recommended in patients who have an approximately 20% or higher risk for FN based on patient-, disease- and treatment-related factors”.</w:t>
      </w:r>
    </w:p>
    <w:p w14:paraId="7B537774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4C1A9C25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33E50CC9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5285096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100% of men receiving docetaxel for HSMPC should receive primary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prophlyaxis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with GCSF if the FN rate is ≥20%.</w:t>
      </w:r>
    </w:p>
    <w:p w14:paraId="26A874F8" w14:textId="77777777" w:rsidR="00C26AB2" w:rsidRDefault="00C26AB2" w:rsidP="00C26AB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79C05EB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79BC836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FN defined as fever &gt;37.5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ANC &lt;1.0 requiring admission to hospital and IV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antibiotics</w:t>
      </w:r>
      <w:proofErr w:type="gramEnd"/>
    </w:p>
    <w:p w14:paraId="1E5C902B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0137F36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 Demographics</w:t>
      </w:r>
    </w:p>
    <w:p w14:paraId="6704204B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WHO PS</w:t>
      </w:r>
    </w:p>
    <w:p w14:paraId="2457C9BF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Stage</w:t>
      </w:r>
    </w:p>
    <w:p w14:paraId="56E35876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Grade</w:t>
      </w:r>
    </w:p>
    <w:p w14:paraId="6AC589EC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Episode of FN</w:t>
      </w:r>
    </w:p>
    <w:p w14:paraId="37490185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Use of GCSF</w:t>
      </w:r>
    </w:p>
    <w:p w14:paraId="06CC1C9E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Dose Reductions</w:t>
      </w:r>
    </w:p>
    <w:p w14:paraId="5F728FF2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Cycles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completed</w:t>
      </w:r>
      <w:proofErr w:type="gramEnd"/>
    </w:p>
    <w:p w14:paraId="490919BF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D2D7E43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</w:t>
      </w:r>
    </w:p>
    <w:p w14:paraId="5551D44A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F49EFC7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Discuss at local drugs and therapeutics committee.</w:t>
      </w:r>
    </w:p>
    <w:p w14:paraId="1280776B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Adjust local protocols to include GCSF in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prescription</w:t>
      </w:r>
      <w:proofErr w:type="gramEnd"/>
    </w:p>
    <w:p w14:paraId="6571FA58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609DDDD4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3540262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Case Notes</w:t>
      </w:r>
    </w:p>
    <w:p w14:paraId="68EC2072" w14:textId="77777777" w:rsidR="00C26AB2" w:rsidRDefault="00C26AB2" w:rsidP="00C26AB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Chemotherapy Prescriptions</w:t>
      </w:r>
    </w:p>
    <w:p w14:paraId="45A5B41E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00FBC2A9" w14:textId="77777777" w:rsidR="00C26AB2" w:rsidRDefault="00C26AB2" w:rsidP="00C26A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James ND, Sydes MR, Clarke NW et al. Addition of docetaxel, zoledronic acid, or both to first-line long-term hormone therapy in prostate cancer (STAMPEDE): survival results from an adaptive,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multiarm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multistage, platform randomised controlled trial. The Lancet 2016;387; 1163 - 1177 </w:t>
      </w:r>
    </w:p>
    <w:p w14:paraId="5567861D" w14:textId="77777777" w:rsidR="00C26AB2" w:rsidRDefault="00C26AB2" w:rsidP="00C26A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Sweeney CJ, Chen YH, Carducci M et al.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Chemohormonal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Therapy in Metastatic Hormone-Sensitive Prostate Cancer. New Engl J Med 2015; 373; 737-46.</w:t>
      </w:r>
    </w:p>
    <w:p w14:paraId="7F90F3A1" w14:textId="77777777" w:rsidR="00C26AB2" w:rsidRDefault="00C26AB2" w:rsidP="00C26A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3. Gravis G,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Fizazi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K, Joly F et al. Androgen-deprivation therapy alone or with docetaxel in non-castrate metastatic prostate cancer (GETUG-AFU15): a randomised, open-label, phase 3 trial. Lancet Oncol 2013; 14; 149-58.</w:t>
      </w:r>
    </w:p>
    <w:p w14:paraId="76DF5EC5" w14:textId="77777777" w:rsidR="00C26AB2" w:rsidRDefault="00C26AB2" w:rsidP="00C26A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4. Tannock IF, de Wit R, Berry WR et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al.Docetaxel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plus Prednisolone or Mitoxantrone plus Prednisolone for Advanced Prostate Cancer.  New Engl J Med 2004; 351; 1502-12.</w:t>
      </w:r>
    </w:p>
    <w:p w14:paraId="7243B25C" w14:textId="77777777" w:rsidR="00C26AB2" w:rsidRDefault="00C26AB2" w:rsidP="00C26A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5. Smith TJ, Bohlke K, Lyman GH, et al. Recommendations for the Use of WBC Growth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Factors:American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Society of Clinical Oncology Practice Guideline Update. J Clin Oncol 2015: 33: 3199 – 3212.</w:t>
      </w:r>
    </w:p>
    <w:p w14:paraId="2A1E6AEF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BF921DF" w14:textId="77777777" w:rsidR="00C26AB2" w:rsidRDefault="00C26AB2" w:rsidP="00C26AB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Ruth Conroy</w:t>
      </w:r>
    </w:p>
    <w:p w14:paraId="4F955A0D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2FAC903F" w14:textId="77777777" w:rsidR="00C26AB2" w:rsidRDefault="00C26AB2" w:rsidP="00C26AB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A Choudhury</w:t>
      </w:r>
    </w:p>
    <w:p w14:paraId="0A268D78" w14:textId="77777777" w:rsidR="00C26AB2" w:rsidRDefault="00C26AB2" w:rsidP="00C26AB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PA Elliott</w:t>
      </w:r>
    </w:p>
    <w:p w14:paraId="040DDA23" w14:textId="77777777" w:rsidR="00C26AB2" w:rsidRDefault="00C26AB2" w:rsidP="00C26AB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J Mahil</w:t>
      </w:r>
    </w:p>
    <w:p w14:paraId="22762445" w14:textId="77777777" w:rsidR="00C26AB2" w:rsidRDefault="00C26AB2" w:rsidP="00C26AB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C Hughes</w:t>
      </w:r>
    </w:p>
    <w:p w14:paraId="295A1D58" w14:textId="77777777" w:rsidR="00C26AB2" w:rsidRDefault="00C26AB2" w:rsidP="00C26AB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Miss J Lyons</w:t>
      </w:r>
    </w:p>
    <w:p w14:paraId="01248E3E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27188C2" w14:textId="77777777" w:rsidR="00C26AB2" w:rsidRDefault="00C26AB2" w:rsidP="00C26AB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14 March 2020</w:t>
      </w:r>
    </w:p>
    <w:p w14:paraId="08986913" w14:textId="77777777" w:rsidR="00C26AB2" w:rsidRDefault="00C26AB2" w:rsidP="00C26AB2">
      <w:pPr>
        <w:rPr>
          <w:rFonts w:ascii="Times New Roman" w:hAnsi="Times New Roman" w:cs="Times New Roman"/>
          <w:sz w:val="24"/>
          <w:szCs w:val="24"/>
        </w:rPr>
      </w:pPr>
    </w:p>
    <w:p w14:paraId="5A03C0D0" w14:textId="77777777" w:rsidR="00C26AB2" w:rsidRDefault="00C26AB2" w:rsidP="00C26AB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D08CD44" w14:textId="77777777" w:rsidR="00C26AB2" w:rsidRDefault="00C26AB2" w:rsidP="00C26AB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20 May 2016</w:t>
      </w:r>
    </w:p>
    <w:p w14:paraId="7C0A2111" w14:textId="5E55CC43" w:rsidR="000D3E1E" w:rsidRDefault="000D3E1E" w:rsidP="00C26AB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F0800"/>
    <w:multiLevelType w:val="multilevel"/>
    <w:tmpl w:val="1B52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16608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C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1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886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70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27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71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19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1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3" ma:contentTypeDescription="Create a new document." ma:contentTypeScope="" ma:versionID="9f8184568d92aec04a0a145cc1e0126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12C96EC3-8360-40DC-ACA5-4343AA359A20}"/>
</file>

<file path=customXml/itemProps2.xml><?xml version="1.0" encoding="utf-8"?>
<ds:datastoreItem xmlns:ds="http://schemas.openxmlformats.org/officeDocument/2006/customXml" ds:itemID="{8F719080-15DE-4497-90B7-50D2F740A013}"/>
</file>

<file path=customXml/itemProps3.xml><?xml version="1.0" encoding="utf-8"?>
<ds:datastoreItem xmlns:ds="http://schemas.openxmlformats.org/officeDocument/2006/customXml" ds:itemID="{6FE802C5-67C1-4E10-9EE4-4CCC204D6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